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954" w:rsidRDefault="00896954" w:rsidP="00896954">
      <w:pPr>
        <w:tabs>
          <w:tab w:val="right" w:pos="9638"/>
        </w:tabs>
        <w:rPr>
          <w:rFonts w:ascii="Arial" w:hAnsi="Arial" w:cs="Arial"/>
          <w:b/>
          <w:sz w:val="24"/>
          <w:szCs w:val="24"/>
        </w:rPr>
      </w:pPr>
      <w:r>
        <w:rPr>
          <w:rFonts w:ascii="Arial" w:hAnsi="Arial" w:cs="Arial"/>
          <w:b/>
          <w:sz w:val="24"/>
          <w:szCs w:val="24"/>
        </w:rPr>
        <w:t>SA WG2 Meeting #S2-117</w:t>
      </w:r>
      <w:r>
        <w:rPr>
          <w:rFonts w:ascii="Arial" w:hAnsi="Arial" w:cs="Arial"/>
          <w:b/>
          <w:sz w:val="24"/>
          <w:szCs w:val="24"/>
        </w:rPr>
        <w:tab/>
        <w:t>S2-</w:t>
      </w:r>
      <w:r w:rsidR="00F476F0">
        <w:rPr>
          <w:rFonts w:ascii="Arial" w:hAnsi="Arial" w:cs="Arial"/>
          <w:b/>
          <w:sz w:val="24"/>
          <w:szCs w:val="24"/>
        </w:rPr>
        <w:t>16</w:t>
      </w:r>
      <w:r w:rsidR="0035595C">
        <w:rPr>
          <w:rFonts w:ascii="Arial" w:hAnsi="Arial" w:cs="Arial"/>
          <w:b/>
          <w:sz w:val="24"/>
          <w:szCs w:val="24"/>
        </w:rPr>
        <w:t>57</w:t>
      </w:r>
      <w:r w:rsidR="008329C0">
        <w:rPr>
          <w:rFonts w:ascii="Arial" w:hAnsi="Arial" w:cs="Arial"/>
          <w:b/>
          <w:sz w:val="24"/>
          <w:szCs w:val="24"/>
        </w:rPr>
        <w:t>93</w:t>
      </w:r>
    </w:p>
    <w:p w:rsidR="00896954" w:rsidRDefault="00896954" w:rsidP="00896954">
      <w:pPr>
        <w:pBdr>
          <w:bottom w:val="single" w:sz="6" w:space="0" w:color="auto"/>
        </w:pBdr>
        <w:tabs>
          <w:tab w:val="right" w:pos="9638"/>
        </w:tabs>
        <w:rPr>
          <w:rFonts w:ascii="Arial" w:hAnsi="Arial" w:cs="Arial"/>
          <w:b/>
          <w:sz w:val="24"/>
          <w:szCs w:val="24"/>
        </w:rPr>
      </w:pPr>
      <w:r>
        <w:rPr>
          <w:rFonts w:ascii="Arial" w:hAnsi="Arial" w:cs="Arial"/>
          <w:b/>
          <w:sz w:val="24"/>
          <w:szCs w:val="24"/>
        </w:rPr>
        <w:t>17 - 21 October 2016, Kaohsiung City, Taiwan</w:t>
      </w:r>
      <w:r w:rsidR="00F476F0">
        <w:rPr>
          <w:rFonts w:ascii="Arial" w:hAnsi="Arial" w:cs="Arial"/>
          <w:b/>
          <w:sz w:val="24"/>
          <w:szCs w:val="24"/>
        </w:rPr>
        <w:tab/>
        <w:t>Revision of S2-16xxxx</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7F4BB6">
        <w:rPr>
          <w:rFonts w:ascii="Arial" w:hAnsi="Arial" w:cs="Arial"/>
          <w:b/>
        </w:rPr>
        <w:t>ZTE</w:t>
      </w:r>
      <w:r w:rsidR="004A5703">
        <w:rPr>
          <w:rFonts w:ascii="Arial" w:hAnsi="Arial" w:cs="Arial"/>
          <w:b/>
        </w:rPr>
        <w:t xml:space="preserve"> </w:t>
      </w:r>
    </w:p>
    <w:p w:rsidR="00440983" w:rsidRDefault="00440983">
      <w:pPr>
        <w:ind w:left="2127" w:hanging="2127"/>
        <w:rPr>
          <w:rFonts w:ascii="Arial" w:hAnsi="Arial" w:cs="Arial"/>
          <w:b/>
          <w:lang w:eastAsia="ko-KR"/>
        </w:rPr>
      </w:pPr>
      <w:r>
        <w:rPr>
          <w:rFonts w:ascii="Arial" w:hAnsi="Arial" w:cs="Arial"/>
          <w:b/>
        </w:rPr>
        <w:t>Title:</w:t>
      </w:r>
      <w:r>
        <w:rPr>
          <w:rFonts w:ascii="Arial" w:hAnsi="Arial" w:cs="Arial"/>
          <w:b/>
        </w:rPr>
        <w:tab/>
      </w:r>
      <w:r w:rsidR="00A67908">
        <w:rPr>
          <w:rFonts w:ascii="Arial" w:hAnsi="Arial" w:cs="Arial"/>
          <w:b/>
        </w:rPr>
        <w:t>Propo</w:t>
      </w:r>
      <w:r w:rsidR="007F4BB6">
        <w:rPr>
          <w:rFonts w:ascii="Arial" w:hAnsi="Arial" w:cs="Arial"/>
          <w:b/>
        </w:rPr>
        <w:t>sed Strategy</w:t>
      </w:r>
      <w:r w:rsidR="00A67908">
        <w:rPr>
          <w:rFonts w:ascii="Arial" w:hAnsi="Arial" w:cs="Arial"/>
          <w:b/>
        </w:rPr>
        <w:t xml:space="preserve"> </w:t>
      </w:r>
      <w:r w:rsidR="007F4BB6">
        <w:rPr>
          <w:rFonts w:ascii="Arial" w:hAnsi="Arial" w:cs="Arial"/>
          <w:b/>
        </w:rPr>
        <w:t xml:space="preserve">for NextGen Normative Work Organization </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7F4BB6">
        <w:rPr>
          <w:rFonts w:ascii="Arial" w:hAnsi="Arial" w:cs="Arial"/>
          <w:b/>
        </w:rPr>
        <w:t>Discussions</w:t>
      </w:r>
      <w:r w:rsidR="001D3796">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2402F">
        <w:rPr>
          <w:rFonts w:ascii="Arial" w:hAnsi="Arial" w:cs="Arial"/>
          <w:b/>
        </w:rPr>
        <w:t>6.10.</w:t>
      </w:r>
      <w:r w:rsidR="007F4BB6">
        <w:rPr>
          <w:rFonts w:ascii="Arial" w:hAnsi="Arial" w:cs="Arial"/>
          <w:b/>
        </w:rPr>
        <w:t>0</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402F">
        <w:rPr>
          <w:rFonts w:ascii="Arial" w:hAnsi="Arial" w:cs="Arial"/>
          <w:b/>
        </w:rPr>
        <w:t>FS_NextGen / Rel-14</w:t>
      </w:r>
    </w:p>
    <w:p w:rsidR="00440983" w:rsidRPr="00975248" w:rsidRDefault="00440983">
      <w:pPr>
        <w:rPr>
          <w:rFonts w:ascii="Arial" w:hAnsi="Arial" w:cs="Arial"/>
          <w:lang w:eastAsia="ko-KR"/>
        </w:rPr>
      </w:pPr>
      <w:r w:rsidRPr="00975248">
        <w:rPr>
          <w:rFonts w:ascii="Arial" w:hAnsi="Arial" w:cs="Arial"/>
        </w:rPr>
        <w:t>Abstract of the contribution:</w:t>
      </w:r>
      <w:r w:rsidR="009E2150" w:rsidRPr="00975248">
        <w:rPr>
          <w:rFonts w:ascii="Arial" w:hAnsi="Arial" w:cs="Arial"/>
        </w:rPr>
        <w:t xml:space="preserve"> </w:t>
      </w:r>
      <w:r w:rsidR="002227CA" w:rsidRPr="002227CA">
        <w:rPr>
          <w:rFonts w:ascii="Arial" w:hAnsi="Arial" w:cs="Arial"/>
        </w:rPr>
        <w:t xml:space="preserve">This document proposes </w:t>
      </w:r>
      <w:r w:rsidR="007F4BB6">
        <w:rPr>
          <w:rFonts w:ascii="Arial" w:hAnsi="Arial" w:cs="Arial"/>
        </w:rPr>
        <w:t>a working strategy to orga</w:t>
      </w:r>
      <w:r w:rsidR="00191A6E">
        <w:rPr>
          <w:rFonts w:ascii="Arial" w:hAnsi="Arial" w:cs="Arial"/>
        </w:rPr>
        <w:t>nize the NextGen normative work</w:t>
      </w:r>
      <w:r w:rsidR="002227CA" w:rsidRPr="002227CA">
        <w:rPr>
          <w:rFonts w:ascii="Arial" w:hAnsi="Arial" w:cs="Arial"/>
        </w:rPr>
        <w:t>.</w:t>
      </w:r>
    </w:p>
    <w:p w:rsidR="000D7B9E" w:rsidRDefault="00191A6E" w:rsidP="000D7B9E">
      <w:pPr>
        <w:pStyle w:val="Heading1"/>
        <w:rPr>
          <w:lang w:eastAsia="ko-KR"/>
        </w:rPr>
      </w:pPr>
      <w:r>
        <w:t>Discussions</w:t>
      </w:r>
    </w:p>
    <w:p w:rsidR="00D061AA" w:rsidRDefault="000D7B9E" w:rsidP="00191A6E">
      <w:r>
        <w:t xml:space="preserve">The </w:t>
      </w:r>
      <w:r w:rsidR="00191A6E">
        <w:t>study phase for the NextGen is to be concluded by 4Q2016.  SA2 needs to plan for the working strategy</w:t>
      </w:r>
      <w:r w:rsidR="001A2A29">
        <w:t xml:space="preserve"> to </w:t>
      </w:r>
      <w:r w:rsidR="009B0561">
        <w:t>complete</w:t>
      </w:r>
      <w:r w:rsidR="001A2A29">
        <w:t xml:space="preserve"> the normative work</w:t>
      </w:r>
      <w:r w:rsidR="009B0561">
        <w:t xml:space="preserve"> by 4Q2017</w:t>
      </w:r>
      <w:r w:rsidR="00191A6E">
        <w:t>.  A lot of good work has been done and was captured in the TR.  SA2 colleagues</w:t>
      </w:r>
      <w:r w:rsidR="001A2A29">
        <w:t xml:space="preserve"> have</w:t>
      </w:r>
      <w:r w:rsidR="00191A6E">
        <w:t xml:space="preserve"> also buil</w:t>
      </w:r>
      <w:r w:rsidR="001A2A29">
        <w:t>t</w:t>
      </w:r>
      <w:r w:rsidR="00191A6E">
        <w:t xml:space="preserve"> up</w:t>
      </w:r>
      <w:r w:rsidR="001C0A88">
        <w:t xml:space="preserve"> </w:t>
      </w:r>
      <w:r w:rsidR="001A2A29">
        <w:t>expert</w:t>
      </w:r>
      <w:r w:rsidR="001C0A88">
        <w:t xml:space="preserve"> knowledge and insight </w:t>
      </w:r>
      <w:r w:rsidR="009B0561">
        <w:t>for</w:t>
      </w:r>
      <w:r w:rsidR="001C0A88">
        <w:t xml:space="preserve"> the NextGen architecture</w:t>
      </w:r>
      <w:r w:rsidR="001A2A29">
        <w:t xml:space="preserve"> in their </w:t>
      </w:r>
      <w:r w:rsidR="009B0561">
        <w:t xml:space="preserve">respective </w:t>
      </w:r>
      <w:r w:rsidR="001A2A29">
        <w:t>specialty areas</w:t>
      </w:r>
      <w:r w:rsidR="001C0A88">
        <w:t xml:space="preserve">. </w:t>
      </w:r>
      <w:r w:rsidR="001A2A29">
        <w:t xml:space="preserve"> </w:t>
      </w:r>
      <w:r w:rsidR="009B0561">
        <w:t xml:space="preserve">When </w:t>
      </w:r>
      <w:r w:rsidR="001A2A29">
        <w:t>the study phase</w:t>
      </w:r>
      <w:r w:rsidR="009B0561">
        <w:t xml:space="preserve"> started</w:t>
      </w:r>
      <w:r w:rsidR="001A2A29">
        <w:t xml:space="preserve">, </w:t>
      </w:r>
      <w:r w:rsidR="00C93B63">
        <w:t xml:space="preserve">SA2 colleagues </w:t>
      </w:r>
      <w:r w:rsidR="009B0561">
        <w:t>were</w:t>
      </w:r>
      <w:r w:rsidR="00C93B63">
        <w:t xml:space="preserve"> all trying to learn from each other </w:t>
      </w:r>
      <w:r w:rsidR="009B0561">
        <w:t xml:space="preserve">and work together </w:t>
      </w:r>
      <w:r w:rsidR="00C93B63">
        <w:t>on how to design the NextGen system</w:t>
      </w:r>
      <w:r w:rsidR="009B0561">
        <w:t xml:space="preserve"> to satisfy the 5G requirements; and</w:t>
      </w:r>
      <w:r w:rsidR="00C93B63">
        <w:t xml:space="preserve"> </w:t>
      </w:r>
      <w:r w:rsidR="009B0561">
        <w:t xml:space="preserve">therefore, </w:t>
      </w:r>
      <w:r w:rsidR="00C93B63">
        <w:t xml:space="preserve">we decided to start with a single study item to </w:t>
      </w:r>
      <w:r w:rsidR="009B0561">
        <w:t>ensure a consistent view for</w:t>
      </w:r>
      <w:r w:rsidR="00C93B63">
        <w:t xml:space="preserve"> </w:t>
      </w:r>
      <w:r w:rsidR="009B0561">
        <w:t>the</w:t>
      </w:r>
      <w:r w:rsidR="00C93B63">
        <w:t xml:space="preserve"> common system architecture.  </w:t>
      </w:r>
      <w:r w:rsidR="009B0561">
        <w:t>Now that</w:t>
      </w:r>
      <w:r w:rsidR="00C93B63">
        <w:t xml:space="preserve"> the study phase of the NextGen system</w:t>
      </w:r>
      <w:r w:rsidR="009B0561">
        <w:t xml:space="preserve"> is </w:t>
      </w:r>
      <w:r w:rsidR="00B32641">
        <w:t>concluding</w:t>
      </w:r>
      <w:r w:rsidR="00C93B63">
        <w:t xml:space="preserve">, </w:t>
      </w:r>
      <w:r w:rsidR="001A2A29">
        <w:t xml:space="preserve">there is sufficient knowledge and expertise </w:t>
      </w:r>
      <w:r w:rsidR="00960613">
        <w:t xml:space="preserve">accumulated </w:t>
      </w:r>
      <w:r w:rsidR="001A2A29">
        <w:t>among the many SA2 contributors</w:t>
      </w:r>
      <w:r w:rsidR="009B0561">
        <w:t xml:space="preserve"> </w:t>
      </w:r>
      <w:r w:rsidR="00960613">
        <w:t>on</w:t>
      </w:r>
      <w:r w:rsidR="009B0561">
        <w:t xml:space="preserve"> the NextGen architecture</w:t>
      </w:r>
      <w:r w:rsidR="00C93B63">
        <w:t xml:space="preserve">.  Hence, it is feasible for </w:t>
      </w:r>
      <w:r w:rsidR="001A2A29">
        <w:t>SA2 to organize the work in</w:t>
      </w:r>
      <w:r w:rsidR="00D061AA">
        <w:t>to</w:t>
      </w:r>
      <w:r w:rsidR="001A2A29">
        <w:t xml:space="preserve"> </w:t>
      </w:r>
      <w:r w:rsidR="00B32641">
        <w:t>self</w:t>
      </w:r>
      <w:r w:rsidR="009B0561">
        <w:t>-</w:t>
      </w:r>
      <w:r w:rsidR="00C93B63">
        <w:t>contain</w:t>
      </w:r>
      <w:r w:rsidR="009B0561">
        <w:t>ed</w:t>
      </w:r>
      <w:r w:rsidR="00C93B63">
        <w:t xml:space="preserve"> </w:t>
      </w:r>
      <w:r w:rsidR="00D061AA">
        <w:t>building blocks</w:t>
      </w:r>
      <w:r w:rsidR="009B0561">
        <w:t xml:space="preserve"> </w:t>
      </w:r>
      <w:r w:rsidR="00992060">
        <w:t xml:space="preserve">to proceed with parallel stream of development and </w:t>
      </w:r>
      <w:r w:rsidR="009B0561">
        <w:t xml:space="preserve">to offer opportunities </w:t>
      </w:r>
      <w:r w:rsidR="00A861CE">
        <w:t xml:space="preserve">to </w:t>
      </w:r>
      <w:r w:rsidR="009B0561">
        <w:t xml:space="preserve">more companies to take </w:t>
      </w:r>
      <w:r w:rsidR="00A861CE">
        <w:t>on the</w:t>
      </w:r>
      <w:r w:rsidR="00D061AA">
        <w:t xml:space="preserve"> </w:t>
      </w:r>
      <w:r w:rsidR="009B0561">
        <w:t>technical lead</w:t>
      </w:r>
      <w:r w:rsidR="00A861CE">
        <w:t>ership roles</w:t>
      </w:r>
      <w:r w:rsidR="009B0561">
        <w:t xml:space="preserve"> to progress the normative work</w:t>
      </w:r>
      <w:r w:rsidR="0001478D">
        <w:t xml:space="preserve"> in parallel</w:t>
      </w:r>
      <w:r w:rsidR="009B0561">
        <w:t xml:space="preserve">.  </w:t>
      </w:r>
    </w:p>
    <w:p w:rsidR="008C7B34" w:rsidRDefault="00A861CE" w:rsidP="00191A6E">
      <w:r>
        <w:t>Given the time constraints to deliver</w:t>
      </w:r>
      <w:r w:rsidR="00943089">
        <w:t xml:space="preserve"> NextGen normative specification by 4Q2017, it is inevitable that, we will continue to support parallel stream of working sessions.  Even if we have one big WID for the NextGen normative work, it still needs some planning to organize the scope to work in parallel.  We have already observed that for NextGen study phase, relying on a single rapporteur is not the most efficient way to organize CC, </w:t>
      </w:r>
      <w:r w:rsidR="008C7B34">
        <w:t xml:space="preserve">to </w:t>
      </w:r>
      <w:r w:rsidR="00943089">
        <w:t xml:space="preserve">publish minutes and </w:t>
      </w:r>
      <w:r w:rsidR="008C7B34">
        <w:t xml:space="preserve">to </w:t>
      </w:r>
      <w:r w:rsidR="00943089">
        <w:t>update the TR</w:t>
      </w:r>
      <w:r w:rsidR="008C7B34">
        <w:t xml:space="preserve"> as well as to organize the offline discussions.</w:t>
      </w:r>
      <w:r w:rsidR="00943089">
        <w:t xml:space="preserve"> It is not about the ability of the rapporteur, it is just </w:t>
      </w:r>
      <w:r w:rsidR="008C7B34">
        <w:t xml:space="preserve">the </w:t>
      </w:r>
      <w:r w:rsidR="00943089">
        <w:t xml:space="preserve">reality of </w:t>
      </w:r>
      <w:r w:rsidR="008C7B34">
        <w:t>overwork</w:t>
      </w:r>
      <w:r w:rsidR="00943089">
        <w:t xml:space="preserve">.  Furthermore, when we come to normative phase, we will have </w:t>
      </w:r>
      <w:r w:rsidR="008C7B34">
        <w:t xml:space="preserve">separate TSs for the key features.  It is even more reasonable to distribute the work among SA2 members who are now </w:t>
      </w:r>
      <w:r w:rsidR="00795460">
        <w:t>have</w:t>
      </w:r>
      <w:bookmarkStart w:id="0" w:name="_GoBack"/>
      <w:bookmarkEnd w:id="0"/>
      <w:r w:rsidR="008C7B34">
        <w:t xml:space="preserve"> the expertise and are interested in taking on active leadership roles. </w:t>
      </w:r>
    </w:p>
    <w:p w:rsidR="00A861CE" w:rsidRDefault="008C7B34" w:rsidP="00191A6E">
      <w:r>
        <w:t xml:space="preserve">The reason for this proposal not to further organize the normative work into finer grain of work items is to balance </w:t>
      </w:r>
      <w:r w:rsidR="00686A40">
        <w:t xml:space="preserve">the interests </w:t>
      </w:r>
      <w:r>
        <w:t xml:space="preserve">between the </w:t>
      </w:r>
      <w:r w:rsidR="00AE1661">
        <w:t>workload</w:t>
      </w:r>
      <w:r>
        <w:t xml:space="preserve"> a</w:t>
      </w:r>
      <w:r w:rsidR="00686A40">
        <w:t xml:space="preserve">nd the </w:t>
      </w:r>
      <w:r w:rsidR="00AE1661">
        <w:t>coordination</w:t>
      </w:r>
      <w:r w:rsidR="00686A40">
        <w:t xml:space="preserve"> of the overall architecture. We believe that, by grouping the closely related key functionalities into a manageable building block would be a good compromise as a way forward for the normative work.  This paper is intended to solicit feedback to refine the idea on </w:t>
      </w:r>
    </w:p>
    <w:p w:rsidR="002634BB" w:rsidRDefault="00AB705B" w:rsidP="00191A6E">
      <w:r>
        <w:t>In the next section, this paper proposes how to organize the building blocks into a few fairly self-contained building blocks without being too fragmented in order to ensure the cohesive development of the overall system architecture.</w:t>
      </w:r>
      <w:r w:rsidR="002634BB">
        <w:t xml:space="preserve"> The consideration of the technical areas</w:t>
      </w:r>
      <w:r w:rsidR="00264CE1">
        <w:t>,</w:t>
      </w:r>
      <w:r w:rsidR="002634BB">
        <w:t xml:space="preserve"> </w:t>
      </w:r>
      <w:r w:rsidR="00264CE1">
        <w:t xml:space="preserve">that are </w:t>
      </w:r>
      <w:r w:rsidR="00652CF9">
        <w:t>to be organized into</w:t>
      </w:r>
      <w:r w:rsidR="002634BB">
        <w:t xml:space="preserve"> the building blocks</w:t>
      </w:r>
      <w:r w:rsidR="00264CE1">
        <w:t>,</w:t>
      </w:r>
      <w:r w:rsidR="002634BB">
        <w:t xml:space="preserve"> </w:t>
      </w:r>
      <w:r w:rsidR="00264CE1">
        <w:t>is</w:t>
      </w:r>
      <w:r w:rsidR="002634BB">
        <w:t xml:space="preserve"> according to the previous agreed Rel-14 focus functionalities that were captured in Annex C</w:t>
      </w:r>
      <w:r w:rsidR="00264CE1">
        <w:t xml:space="preserve"> and also the </w:t>
      </w:r>
      <w:r w:rsidR="002634BB">
        <w:t>.</w:t>
      </w:r>
      <w:r>
        <w:t xml:space="preserve"> The intent is to enable viable parallel streams of work </w:t>
      </w:r>
      <w:r w:rsidR="002634BB">
        <w:t>to align</w:t>
      </w:r>
      <w:r>
        <w:t xml:space="preserve"> with corresponding groups of SA2 expertise, </w:t>
      </w:r>
      <w:r w:rsidR="002634BB">
        <w:t>and also to</w:t>
      </w:r>
      <w:r>
        <w:t xml:space="preserve"> </w:t>
      </w:r>
      <w:r w:rsidR="002634BB">
        <w:t xml:space="preserve">open up the opportunities for technical leadership in each of these building blocks. </w:t>
      </w:r>
    </w:p>
    <w:p w:rsidR="002634BB" w:rsidRPr="00975248" w:rsidRDefault="002634BB" w:rsidP="002634BB">
      <w:pPr>
        <w:rPr>
          <w:rFonts w:ascii="Arial" w:hAnsi="Arial" w:cs="Arial"/>
          <w:lang w:eastAsia="ko-KR"/>
        </w:rPr>
      </w:pPr>
    </w:p>
    <w:p w:rsidR="002634BB" w:rsidRDefault="002634BB" w:rsidP="00874305">
      <w:pPr>
        <w:pStyle w:val="Heading1"/>
        <w:rPr>
          <w:rFonts w:eastAsia="SimSun"/>
          <w:lang w:eastAsia="zh-CN"/>
        </w:rPr>
      </w:pPr>
      <w:r>
        <w:t>Proposals</w:t>
      </w:r>
    </w:p>
    <w:p w:rsidR="00874305" w:rsidRDefault="00874305" w:rsidP="00874305">
      <w:pPr>
        <w:rPr>
          <w:rFonts w:eastAsia="SimSun"/>
          <w:lang w:eastAsia="zh-CN"/>
        </w:rPr>
      </w:pPr>
      <w:r>
        <w:rPr>
          <w:rFonts w:eastAsia="SimSun" w:hint="eastAsia"/>
          <w:lang w:eastAsia="zh-CN"/>
        </w:rPr>
        <w:t>It is proposed to discuss the approach above for Rel-15 NextGen Core Normative Phase work.</w:t>
      </w:r>
    </w:p>
    <w:p w:rsidR="00874305" w:rsidRPr="00874305" w:rsidRDefault="00874305" w:rsidP="00874305">
      <w:pPr>
        <w:rPr>
          <w:rFonts w:eastAsia="SimSun"/>
          <w:lang w:eastAsia="zh-CN"/>
        </w:rPr>
      </w:pPr>
      <w:r>
        <w:rPr>
          <w:rFonts w:eastAsia="SimSun" w:hint="eastAsia"/>
          <w:lang w:eastAsia="zh-CN"/>
        </w:rPr>
        <w:t xml:space="preserve">The following Annex is one example how to organize the </w:t>
      </w:r>
      <w:r>
        <w:rPr>
          <w:rFonts w:eastAsia="SimSun"/>
          <w:lang w:eastAsia="zh-CN"/>
        </w:rPr>
        <w:t>technical</w:t>
      </w:r>
      <w:r>
        <w:rPr>
          <w:rFonts w:eastAsia="SimSun" w:hint="eastAsia"/>
          <w:lang w:eastAsia="zh-CN"/>
        </w:rPr>
        <w:t xml:space="preserve"> areas into building blocks.</w:t>
      </w:r>
    </w:p>
    <w:p w:rsidR="00874305" w:rsidRDefault="00874305" w:rsidP="00874305">
      <w:pPr>
        <w:rPr>
          <w:rFonts w:eastAsia="SimSun"/>
          <w:lang w:eastAsia="zh-CN"/>
        </w:rPr>
      </w:pPr>
    </w:p>
    <w:p w:rsidR="005E325A" w:rsidRPr="005E325A" w:rsidRDefault="005E325A" w:rsidP="005E325A">
      <w:pPr>
        <w:pBdr>
          <w:top w:val="single" w:sz="4" w:space="1" w:color="auto"/>
          <w:left w:val="single" w:sz="4" w:space="4" w:color="auto"/>
          <w:bottom w:val="single" w:sz="4" w:space="1" w:color="auto"/>
          <w:right w:val="single" w:sz="4" w:space="4" w:color="auto"/>
        </w:pBdr>
        <w:jc w:val="center"/>
        <w:rPr>
          <w:rFonts w:eastAsia="SimSun"/>
          <w:color w:val="FF0000"/>
          <w:sz w:val="32"/>
          <w:szCs w:val="32"/>
          <w:lang w:eastAsia="zh-CN"/>
        </w:rPr>
      </w:pPr>
      <w:r w:rsidRPr="005E325A">
        <w:rPr>
          <w:rFonts w:eastAsia="SimSun"/>
          <w:color w:val="FF0000"/>
          <w:sz w:val="32"/>
          <w:szCs w:val="32"/>
          <w:lang w:eastAsia="zh-CN"/>
        </w:rPr>
        <w:lastRenderedPageBreak/>
        <w:t>Start of Change#1</w:t>
      </w:r>
    </w:p>
    <w:p w:rsidR="005E325A" w:rsidRPr="00874305" w:rsidRDefault="005E325A" w:rsidP="00874305">
      <w:pPr>
        <w:rPr>
          <w:rFonts w:eastAsia="SimSun"/>
          <w:lang w:eastAsia="zh-CN"/>
        </w:rPr>
      </w:pPr>
    </w:p>
    <w:p w:rsidR="001D3796" w:rsidRPr="00874305" w:rsidRDefault="001D3796" w:rsidP="001D3796">
      <w:pPr>
        <w:pStyle w:val="Heading1"/>
        <w:rPr>
          <w:rFonts w:eastAsia="SimSun"/>
          <w:lang w:eastAsia="zh-CN"/>
        </w:rPr>
      </w:pPr>
      <w:r>
        <w:t>Annex</w:t>
      </w:r>
      <w:r w:rsidR="00874305">
        <w:rPr>
          <w:rFonts w:eastAsia="SimSun" w:hint="eastAsia"/>
          <w:lang w:eastAsia="zh-CN"/>
        </w:rPr>
        <w:t xml:space="preserve">: </w:t>
      </w:r>
      <w:r>
        <w:t>Working Strategy for NextGen Normative Phase Development for Rel-</w:t>
      </w:r>
      <w:r w:rsidR="00874305">
        <w:t>1</w:t>
      </w:r>
      <w:r w:rsidR="00874305">
        <w:rPr>
          <w:rFonts w:eastAsia="SimSun" w:hint="eastAsia"/>
          <w:lang w:eastAsia="zh-CN"/>
        </w:rPr>
        <w:t>5</w:t>
      </w:r>
    </w:p>
    <w:p w:rsidR="00960613" w:rsidRDefault="00960613" w:rsidP="002634BB">
      <w:r>
        <w:t xml:space="preserve">The study phase of the NextGen stage-2 architecture has made significant progress, a timely completion to meet the Rel-14 cut-off date by 4Q2017 is important target for the first deliverable for 3GPP 5G network solution. After a year of hard work and due diligent, there is sufficient knowledge and expertise accumulated among the many SA2 contributors on the NextGen architecture.  Hence, it is feasible for SA2 to organize the work into self-contained building blocks to </w:t>
      </w:r>
      <w:r w:rsidR="00992060">
        <w:t xml:space="preserve">proceed with parallel stream of development and to </w:t>
      </w:r>
      <w:r>
        <w:t xml:space="preserve">offer opportunities for more companies to take </w:t>
      </w:r>
      <w:r w:rsidR="00992060">
        <w:t xml:space="preserve">on </w:t>
      </w:r>
      <w:r>
        <w:t xml:space="preserve">the role of technical lead to progress the normative work.  </w:t>
      </w:r>
    </w:p>
    <w:p w:rsidR="00992060" w:rsidRDefault="00992060" w:rsidP="002634BB">
      <w:r>
        <w:t>The objectives of the normative work plan are to:</w:t>
      </w:r>
    </w:p>
    <w:p w:rsidR="00531DA3" w:rsidRDefault="00531DA3" w:rsidP="00992060">
      <w:pPr>
        <w:pStyle w:val="ListParagraph"/>
        <w:numPr>
          <w:ilvl w:val="0"/>
          <w:numId w:val="34"/>
        </w:numPr>
        <w:ind w:leftChars="0"/>
      </w:pPr>
      <w:r>
        <w:t>Align with the set of agreed priority functionalities that were captured in Annex C</w:t>
      </w:r>
    </w:p>
    <w:p w:rsidR="00992060" w:rsidRDefault="00992060" w:rsidP="00992060">
      <w:pPr>
        <w:pStyle w:val="ListParagraph"/>
        <w:numPr>
          <w:ilvl w:val="0"/>
          <w:numId w:val="34"/>
        </w:numPr>
        <w:ind w:leftChars="0"/>
      </w:pPr>
      <w:r>
        <w:t>Identify and organize the building blocks into a few fairly self-contained collections of functionalities</w:t>
      </w:r>
      <w:r w:rsidR="00531DA3">
        <w:t xml:space="preserve"> (captured in Annex C)</w:t>
      </w:r>
      <w:r>
        <w:t xml:space="preserve"> which allow relatively independent development without being too fragmented so that to ensure the cohesive overall system architecture</w:t>
      </w:r>
    </w:p>
    <w:p w:rsidR="00992060" w:rsidRDefault="00992060" w:rsidP="00992060">
      <w:pPr>
        <w:pStyle w:val="ListParagraph"/>
        <w:numPr>
          <w:ilvl w:val="0"/>
          <w:numId w:val="34"/>
        </w:numPr>
        <w:ind w:leftChars="0"/>
      </w:pPr>
      <w:r>
        <w:t xml:space="preserve">Open up the opportunities for </w:t>
      </w:r>
      <w:r w:rsidR="006A4CD7">
        <w:t>subject matter expertise from companies</w:t>
      </w:r>
      <w:r>
        <w:t xml:space="preserve"> </w:t>
      </w:r>
      <w:r w:rsidR="00531DA3">
        <w:t>who are interested in taking</w:t>
      </w:r>
      <w:r>
        <w:t xml:space="preserve"> on the technical leadership roles to champion the</w:t>
      </w:r>
      <w:r w:rsidR="006A4CD7">
        <w:t xml:space="preserve"> work</w:t>
      </w:r>
      <w:r>
        <w:t xml:space="preserve"> </w:t>
      </w:r>
    </w:p>
    <w:p w:rsidR="00531DA3" w:rsidRDefault="00531DA3" w:rsidP="00531DA3"/>
    <w:p w:rsidR="00531DA3" w:rsidRDefault="00531DA3" w:rsidP="00531DA3">
      <w:r>
        <w:t xml:space="preserve">The following building blocks are proposed based on the prioritized functionalities that were captured in Annex C: </w:t>
      </w:r>
    </w:p>
    <w:p w:rsidR="00531DA3" w:rsidRDefault="00531DA3" w:rsidP="00531DA3">
      <w:r>
        <w:t xml:space="preserve">Building Block 1: </w:t>
      </w:r>
    </w:p>
    <w:p w:rsidR="008F1615" w:rsidRDefault="008F1615" w:rsidP="00531DA3">
      <w:pPr>
        <w:pStyle w:val="ListParagraph"/>
        <w:numPr>
          <w:ilvl w:val="0"/>
          <w:numId w:val="35"/>
        </w:numPr>
        <w:ind w:leftChars="0"/>
      </w:pPr>
      <w:r>
        <w:t>QoS (Clause</w:t>
      </w:r>
      <w:r w:rsidR="00C82C5A">
        <w:t>s</w:t>
      </w:r>
      <w:r>
        <w:t xml:space="preserve"> 6.2</w:t>
      </w:r>
      <w:r w:rsidR="00C82C5A">
        <w:t xml:space="preserve"> &amp; 8.3</w:t>
      </w:r>
      <w:r>
        <w:t>)</w:t>
      </w:r>
    </w:p>
    <w:p w:rsidR="008F1615" w:rsidRDefault="008F1615" w:rsidP="00531DA3">
      <w:pPr>
        <w:pStyle w:val="ListParagraph"/>
        <w:numPr>
          <w:ilvl w:val="0"/>
          <w:numId w:val="35"/>
        </w:numPr>
        <w:ind w:leftChars="0"/>
      </w:pPr>
      <w:r>
        <w:t>Policy Control (Clause 6.10)</w:t>
      </w:r>
    </w:p>
    <w:p w:rsidR="008F1615" w:rsidRDefault="00AF3EE1" w:rsidP="00531DA3">
      <w:pPr>
        <w:pStyle w:val="ListParagraph"/>
        <w:numPr>
          <w:ilvl w:val="0"/>
          <w:numId w:val="35"/>
        </w:numPr>
        <w:ind w:leftChars="0"/>
      </w:pPr>
      <w:r>
        <w:t>Charging</w:t>
      </w:r>
      <w:r w:rsidR="008F1615">
        <w:t xml:space="preserve"> Control (Clause 6.11)</w:t>
      </w:r>
    </w:p>
    <w:p w:rsidR="008F1615" w:rsidRDefault="008F1615" w:rsidP="008F1615">
      <w:r>
        <w:t xml:space="preserve">Building Block 2: </w:t>
      </w:r>
    </w:p>
    <w:p w:rsidR="008F1615" w:rsidRDefault="008F1615" w:rsidP="008F1615">
      <w:pPr>
        <w:pStyle w:val="ListParagraph"/>
        <w:numPr>
          <w:ilvl w:val="0"/>
          <w:numId w:val="35"/>
        </w:numPr>
        <w:ind w:leftChars="0"/>
      </w:pPr>
      <w:r>
        <w:t>Mobility Management (Clause 6.3</w:t>
      </w:r>
      <w:r w:rsidR="00C82C5A">
        <w:t xml:space="preserve"> &amp; 8.4, 8.7 &amp; 8.9</w:t>
      </w:r>
      <w:r>
        <w:t>)</w:t>
      </w:r>
    </w:p>
    <w:p w:rsidR="008F1615" w:rsidRDefault="008F1615" w:rsidP="008F1615">
      <w:pPr>
        <w:pStyle w:val="ListParagraph"/>
        <w:numPr>
          <w:ilvl w:val="0"/>
          <w:numId w:val="35"/>
        </w:numPr>
        <w:ind w:leftChars="0"/>
      </w:pPr>
      <w:r>
        <w:t>Session Management (Clause 6.4</w:t>
      </w:r>
      <w:r w:rsidR="00C82C5A">
        <w:t xml:space="preserve"> and 8.5 &amp; 8.7</w:t>
      </w:r>
      <w:r>
        <w:t>)</w:t>
      </w:r>
    </w:p>
    <w:p w:rsidR="008F1615" w:rsidRDefault="008F1615" w:rsidP="008F1615">
      <w:pPr>
        <w:pStyle w:val="ListParagraph"/>
        <w:numPr>
          <w:ilvl w:val="0"/>
          <w:numId w:val="35"/>
        </w:numPr>
        <w:ind w:leftChars="0"/>
      </w:pPr>
      <w:r>
        <w:t>Efficient User Plane Path (Clause 6.5)</w:t>
      </w:r>
    </w:p>
    <w:p w:rsidR="008F1615" w:rsidRDefault="008F1615" w:rsidP="008F1615">
      <w:pPr>
        <w:pStyle w:val="ListParagraph"/>
        <w:numPr>
          <w:ilvl w:val="0"/>
          <w:numId w:val="35"/>
        </w:numPr>
        <w:ind w:leftChars="0"/>
      </w:pPr>
      <w:r>
        <w:t>Session and Service Continuity (Clause 6.6)</w:t>
      </w:r>
    </w:p>
    <w:p w:rsidR="00006FFC" w:rsidRDefault="00006FFC" w:rsidP="008F1615">
      <w:pPr>
        <w:pStyle w:val="ListParagraph"/>
        <w:numPr>
          <w:ilvl w:val="0"/>
          <w:numId w:val="35"/>
        </w:numPr>
        <w:ind w:leftChars="0"/>
      </w:pPr>
      <w:r>
        <w:t>Access traffic steering and switching (Clause 6.20)</w:t>
      </w:r>
    </w:p>
    <w:p w:rsidR="00006FFC" w:rsidRDefault="008F1615" w:rsidP="008F1615">
      <w:r>
        <w:t xml:space="preserve">Building Block 3: </w:t>
      </w:r>
    </w:p>
    <w:p w:rsidR="00006FFC" w:rsidRDefault="00006FFC" w:rsidP="00006FFC">
      <w:pPr>
        <w:pStyle w:val="ListParagraph"/>
        <w:numPr>
          <w:ilvl w:val="0"/>
          <w:numId w:val="35"/>
        </w:numPr>
        <w:ind w:leftChars="0"/>
      </w:pPr>
      <w:r>
        <w:t>Minimize access dependencies (incl. non-3GPP access integration aspects)</w:t>
      </w:r>
      <w:r w:rsidR="00AF3EE1">
        <w:t xml:space="preserve"> (C</w:t>
      </w:r>
      <w:r>
        <w:t>lause 6.8)</w:t>
      </w:r>
    </w:p>
    <w:p w:rsidR="00531DA3" w:rsidRDefault="00006FFC" w:rsidP="00006FFC">
      <w:pPr>
        <w:pStyle w:val="ListParagraph"/>
        <w:numPr>
          <w:ilvl w:val="0"/>
          <w:numId w:val="35"/>
        </w:numPr>
        <w:ind w:leftChars="0"/>
      </w:pPr>
      <w:r>
        <w:t>RAN-CN functional split</w:t>
      </w:r>
      <w:r w:rsidR="008F1615">
        <w:t xml:space="preserve"> </w:t>
      </w:r>
      <w:r w:rsidR="00AF3EE1">
        <w:t>(C</w:t>
      </w:r>
      <w:r>
        <w:t xml:space="preserve">lause 8.1) </w:t>
      </w:r>
    </w:p>
    <w:p w:rsidR="001854F9" w:rsidRDefault="001854F9" w:rsidP="001854F9">
      <w:pPr>
        <w:pStyle w:val="ListParagraph"/>
        <w:numPr>
          <w:ilvl w:val="0"/>
          <w:numId w:val="35"/>
        </w:numPr>
        <w:ind w:leftChars="0"/>
      </w:pPr>
      <w:r>
        <w:t xml:space="preserve">CP/UP Separation </w:t>
      </w:r>
    </w:p>
    <w:p w:rsidR="001854F9" w:rsidRDefault="00AF3EE1" w:rsidP="00006FFC">
      <w:pPr>
        <w:pStyle w:val="ListParagraph"/>
        <w:numPr>
          <w:ilvl w:val="0"/>
          <w:numId w:val="35"/>
        </w:numPr>
        <w:ind w:leftChars="0"/>
      </w:pPr>
      <w:r>
        <w:t>Network Slicing (C</w:t>
      </w:r>
      <w:r w:rsidR="001854F9">
        <w:t>lause 6.1</w:t>
      </w:r>
      <w:r w:rsidR="00C82C5A">
        <w:t xml:space="preserve"> &amp; 8.2</w:t>
      </w:r>
      <w:r w:rsidR="001854F9">
        <w:t>)</w:t>
      </w:r>
    </w:p>
    <w:p w:rsidR="00AF3EE1" w:rsidRDefault="00AF3EE1" w:rsidP="00006FFC">
      <w:pPr>
        <w:pStyle w:val="ListParagraph"/>
        <w:numPr>
          <w:ilvl w:val="0"/>
          <w:numId w:val="35"/>
        </w:numPr>
        <w:ind w:leftChars="0"/>
      </w:pPr>
      <w:r>
        <w:t>Network functions granularity and interaction between them (Clause 6.7</w:t>
      </w:r>
      <w:r w:rsidR="00C82C5A">
        <w:t xml:space="preserve"> &amp; 8.8</w:t>
      </w:r>
      <w:r>
        <w:t>)</w:t>
      </w:r>
    </w:p>
    <w:p w:rsidR="001854F9" w:rsidRDefault="001854F9" w:rsidP="001854F9">
      <w:r>
        <w:t xml:space="preserve">Building Block 4: </w:t>
      </w:r>
    </w:p>
    <w:p w:rsidR="001854F9" w:rsidRDefault="001854F9" w:rsidP="001854F9">
      <w:pPr>
        <w:pStyle w:val="ListParagraph"/>
        <w:numPr>
          <w:ilvl w:val="0"/>
          <w:numId w:val="36"/>
        </w:numPr>
        <w:ind w:leftChars="0"/>
      </w:pPr>
      <w:r>
        <w:t>Shared network and roaming scenarios (</w:t>
      </w:r>
      <w:r w:rsidR="00AF3EE1">
        <w:t>Clause 7)</w:t>
      </w:r>
    </w:p>
    <w:p w:rsidR="00AF3EE1" w:rsidRDefault="00AF3EE1" w:rsidP="001854F9">
      <w:pPr>
        <w:pStyle w:val="ListParagraph"/>
        <w:numPr>
          <w:ilvl w:val="0"/>
          <w:numId w:val="36"/>
        </w:numPr>
        <w:ind w:leftChars="0"/>
      </w:pPr>
      <w:r>
        <w:t>Co-existence, migration and interworking (Clauses 6.18 and 7)</w:t>
      </w:r>
    </w:p>
    <w:p w:rsidR="00AF3EE1" w:rsidRDefault="00AF3EE1" w:rsidP="001854F9">
      <w:pPr>
        <w:pStyle w:val="ListParagraph"/>
        <w:numPr>
          <w:ilvl w:val="0"/>
          <w:numId w:val="36"/>
        </w:numPr>
        <w:ind w:leftChars="0"/>
      </w:pPr>
      <w:r>
        <w:lastRenderedPageBreak/>
        <w:t>Network discovery and migration (Clause 6.17)</w:t>
      </w:r>
    </w:p>
    <w:p w:rsidR="00C82C5A" w:rsidRDefault="00C82C5A" w:rsidP="00C82C5A"/>
    <w:p w:rsidR="009B363F" w:rsidRDefault="00C82C5A" w:rsidP="00C82C5A">
      <w:r>
        <w:t>Each of these building blocks should employ one and maximum of two co-rapporteurs</w:t>
      </w:r>
      <w:r w:rsidR="00686A40">
        <w:t xml:space="preserve"> who are responsible to organize CC and to publish the minutes.  However, we should also consider to allow separate editor </w:t>
      </w:r>
      <w:r w:rsidR="009B363F">
        <w:t xml:space="preserve">who </w:t>
      </w:r>
      <w:r w:rsidR="00686A40">
        <w:t>volunteer</w:t>
      </w:r>
      <w:r w:rsidR="009B363F">
        <w:t>s</w:t>
      </w:r>
      <w:r w:rsidR="00686A40">
        <w:t xml:space="preserve"> to update the </w:t>
      </w:r>
      <w:r w:rsidR="009B363F">
        <w:t>corresponding</w:t>
      </w:r>
      <w:r w:rsidR="00686A40">
        <w:t xml:space="preserve"> TS for the specific feature.  </w:t>
      </w:r>
    </w:p>
    <w:p w:rsidR="005E325A" w:rsidRPr="005E325A" w:rsidRDefault="002634BB" w:rsidP="005E325A">
      <w:pPr>
        <w:pBdr>
          <w:top w:val="single" w:sz="4" w:space="1" w:color="auto"/>
          <w:left w:val="single" w:sz="4" w:space="4" w:color="auto"/>
          <w:bottom w:val="single" w:sz="4" w:space="1" w:color="auto"/>
          <w:right w:val="single" w:sz="4" w:space="4" w:color="auto"/>
        </w:pBdr>
        <w:jc w:val="center"/>
        <w:rPr>
          <w:rFonts w:eastAsia="SimSun"/>
          <w:color w:val="FF0000"/>
          <w:sz w:val="32"/>
          <w:szCs w:val="32"/>
          <w:lang w:eastAsia="zh-CN"/>
        </w:rPr>
      </w:pPr>
      <w:r>
        <w:t xml:space="preserve"> </w:t>
      </w:r>
      <w:r w:rsidR="00AB705B">
        <w:t xml:space="preserve">  </w:t>
      </w:r>
      <w:r w:rsidR="001A2A29">
        <w:t xml:space="preserve">  </w:t>
      </w:r>
      <w:r w:rsidR="00191A6E">
        <w:t xml:space="preserve">   </w:t>
      </w:r>
      <w:r w:rsidR="005E325A">
        <w:rPr>
          <w:rFonts w:eastAsia="SimSun"/>
          <w:color w:val="FF0000"/>
          <w:sz w:val="32"/>
          <w:szCs w:val="32"/>
          <w:lang w:eastAsia="zh-CN"/>
        </w:rPr>
        <w:t xml:space="preserve">End </w:t>
      </w:r>
      <w:r w:rsidR="005E325A" w:rsidRPr="005E325A">
        <w:rPr>
          <w:rFonts w:eastAsia="SimSun"/>
          <w:color w:val="FF0000"/>
          <w:sz w:val="32"/>
          <w:szCs w:val="32"/>
          <w:lang w:eastAsia="zh-CN"/>
        </w:rPr>
        <w:t>of Change#1</w:t>
      </w:r>
    </w:p>
    <w:p w:rsidR="001D3796" w:rsidRPr="001D3796" w:rsidRDefault="001D3796" w:rsidP="00874305">
      <w:pPr>
        <w:rPr>
          <w:color w:val="FF0000"/>
          <w:sz w:val="28"/>
          <w:szCs w:val="28"/>
        </w:rPr>
      </w:pPr>
    </w:p>
    <w:p w:rsidR="000D7B9E" w:rsidRPr="000D7B9E" w:rsidRDefault="000D7B9E" w:rsidP="00191A6E">
      <w:pPr>
        <w:rPr>
          <w:rFonts w:ascii="Arial" w:eastAsia="MS Mincho" w:hAnsi="Arial" w:cs="Arial"/>
        </w:rPr>
      </w:pPr>
    </w:p>
    <w:sectPr w:rsidR="000D7B9E" w:rsidRPr="000D7B9E" w:rsidSect="00907B58">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9C9" w:rsidRDefault="009309C9">
      <w:r>
        <w:separator/>
      </w:r>
    </w:p>
    <w:p w:rsidR="009309C9" w:rsidRDefault="009309C9"/>
  </w:endnote>
  <w:endnote w:type="continuationSeparator" w:id="0">
    <w:p w:rsidR="009309C9" w:rsidRDefault="009309C9">
      <w:r>
        <w:continuationSeparator/>
      </w:r>
    </w:p>
    <w:p w:rsidR="009309C9" w:rsidRDefault="009309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9C9" w:rsidRDefault="009309C9">
      <w:r>
        <w:separator/>
      </w:r>
    </w:p>
    <w:p w:rsidR="009309C9" w:rsidRDefault="009309C9"/>
  </w:footnote>
  <w:footnote w:type="continuationSeparator" w:id="0">
    <w:p w:rsidR="009309C9" w:rsidRDefault="009309C9">
      <w:r>
        <w:continuationSeparator/>
      </w:r>
    </w:p>
    <w:p w:rsidR="009309C9" w:rsidRDefault="009309C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907B58">
      <w:rPr>
        <w:rFonts w:ascii="Arial" w:hAnsi="Arial" w:cs="Arial"/>
        <w:b/>
        <w:bCs/>
        <w:sz w:val="18"/>
      </w:rPr>
      <w:fldChar w:fldCharType="begin"/>
    </w:r>
    <w:r>
      <w:rPr>
        <w:rFonts w:ascii="Arial" w:hAnsi="Arial" w:cs="Arial"/>
        <w:b/>
        <w:bCs/>
        <w:sz w:val="18"/>
      </w:rPr>
      <w:instrText xml:space="preserve">page </w:instrText>
    </w:r>
    <w:r w:rsidR="00907B58">
      <w:rPr>
        <w:rFonts w:ascii="Arial" w:hAnsi="Arial" w:cs="Arial"/>
        <w:b/>
        <w:bCs/>
        <w:sz w:val="18"/>
      </w:rPr>
      <w:fldChar w:fldCharType="separate"/>
    </w:r>
    <w:r w:rsidR="00795460">
      <w:rPr>
        <w:rFonts w:ascii="Arial" w:hAnsi="Arial" w:cs="Arial"/>
        <w:b/>
        <w:bCs/>
        <w:noProof/>
        <w:sz w:val="18"/>
      </w:rPr>
      <w:t>1</w:t>
    </w:r>
    <w:r w:rsidR="00907B58">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A62F232"/>
    <w:lvl w:ilvl="0">
      <w:start w:val="1"/>
      <w:numFmt w:val="decimal"/>
      <w:lvlText w:val="%1."/>
      <w:lvlJc w:val="left"/>
      <w:pPr>
        <w:tabs>
          <w:tab w:val="num" w:pos="1492"/>
        </w:tabs>
        <w:ind w:left="1492" w:hanging="360"/>
      </w:pPr>
    </w:lvl>
  </w:abstractNum>
  <w:abstractNum w:abstractNumId="1">
    <w:nsid w:val="FFFFFF7D"/>
    <w:multiLevelType w:val="singleLevel"/>
    <w:tmpl w:val="2AA2E5B8"/>
    <w:lvl w:ilvl="0">
      <w:start w:val="1"/>
      <w:numFmt w:val="decimal"/>
      <w:lvlText w:val="%1."/>
      <w:lvlJc w:val="left"/>
      <w:pPr>
        <w:tabs>
          <w:tab w:val="num" w:pos="1209"/>
        </w:tabs>
        <w:ind w:left="1209" w:hanging="360"/>
      </w:pPr>
    </w:lvl>
  </w:abstractNum>
  <w:abstractNum w:abstractNumId="2">
    <w:nsid w:val="FFFFFF7E"/>
    <w:multiLevelType w:val="singleLevel"/>
    <w:tmpl w:val="8990D07E"/>
    <w:lvl w:ilvl="0">
      <w:start w:val="1"/>
      <w:numFmt w:val="decimal"/>
      <w:lvlText w:val="%1."/>
      <w:lvlJc w:val="left"/>
      <w:pPr>
        <w:tabs>
          <w:tab w:val="num" w:pos="926"/>
        </w:tabs>
        <w:ind w:left="926" w:hanging="360"/>
      </w:pPr>
    </w:lvl>
  </w:abstractNum>
  <w:abstractNum w:abstractNumId="3">
    <w:nsid w:val="FFFFFF7F"/>
    <w:multiLevelType w:val="singleLevel"/>
    <w:tmpl w:val="DFE4B886"/>
    <w:lvl w:ilvl="0">
      <w:start w:val="1"/>
      <w:numFmt w:val="decimal"/>
      <w:lvlText w:val="%1."/>
      <w:lvlJc w:val="left"/>
      <w:pPr>
        <w:tabs>
          <w:tab w:val="num" w:pos="643"/>
        </w:tabs>
        <w:ind w:left="643" w:hanging="360"/>
      </w:pPr>
    </w:lvl>
  </w:abstractNum>
  <w:abstractNum w:abstractNumId="4">
    <w:nsid w:val="FFFFFF80"/>
    <w:multiLevelType w:val="singleLevel"/>
    <w:tmpl w:val="33D4A5D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AFC37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F38744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0CCC56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996B868"/>
    <w:lvl w:ilvl="0">
      <w:start w:val="1"/>
      <w:numFmt w:val="decimal"/>
      <w:lvlText w:val="%1."/>
      <w:lvlJc w:val="left"/>
      <w:pPr>
        <w:tabs>
          <w:tab w:val="num" w:pos="360"/>
        </w:tabs>
        <w:ind w:left="360" w:hanging="360"/>
      </w:pPr>
    </w:lvl>
  </w:abstractNum>
  <w:abstractNum w:abstractNumId="9">
    <w:nsid w:val="FFFFFF89"/>
    <w:multiLevelType w:val="singleLevel"/>
    <w:tmpl w:val="21DC5B3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20067B6"/>
    <w:multiLevelType w:val="hybridMultilevel"/>
    <w:tmpl w:val="0B0ACDE2"/>
    <w:lvl w:ilvl="0" w:tplc="CEECA96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11341D6"/>
    <w:multiLevelType w:val="hybridMultilevel"/>
    <w:tmpl w:val="6C9C29FE"/>
    <w:lvl w:ilvl="0" w:tplc="6F467128">
      <w:start w:val="6"/>
      <w:numFmt w:val="bullet"/>
      <w:lvlText w:val="-"/>
      <w:lvlJc w:val="left"/>
      <w:pPr>
        <w:ind w:left="885" w:hanging="360"/>
      </w:pPr>
      <w:rPr>
        <w:rFonts w:ascii="Times New Roman" w:eastAsia="MS Mincho" w:hAnsi="Times New Roman" w:cs="Times New Roman"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CDB4765"/>
    <w:multiLevelType w:val="hybridMultilevel"/>
    <w:tmpl w:val="015C95FE"/>
    <w:lvl w:ilvl="0" w:tplc="CEECA96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E961D6A"/>
    <w:multiLevelType w:val="hybridMultilevel"/>
    <w:tmpl w:val="CCB23DC0"/>
    <w:lvl w:ilvl="0" w:tplc="722C736E">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BE21E2D"/>
    <w:multiLevelType w:val="hybridMultilevel"/>
    <w:tmpl w:val="AD229EC2"/>
    <w:lvl w:ilvl="0" w:tplc="04090001">
      <w:start w:val="1"/>
      <w:numFmt w:val="bullet"/>
      <w:lvlText w:val=""/>
      <w:lvlJc w:val="left"/>
      <w:pPr>
        <w:ind w:left="1245" w:hanging="360"/>
      </w:pPr>
      <w:rPr>
        <w:rFonts w:ascii="Symbol" w:hAnsi="Symbol" w:hint="default"/>
      </w:rPr>
    </w:lvl>
    <w:lvl w:ilvl="1" w:tplc="04090003" w:tentative="1">
      <w:start w:val="1"/>
      <w:numFmt w:val="bullet"/>
      <w:lvlText w:val="o"/>
      <w:lvlJc w:val="left"/>
      <w:pPr>
        <w:ind w:left="1965" w:hanging="360"/>
      </w:pPr>
      <w:rPr>
        <w:rFonts w:ascii="Courier New" w:hAnsi="Courier New" w:cs="Courier New" w:hint="default"/>
      </w:rPr>
    </w:lvl>
    <w:lvl w:ilvl="2" w:tplc="04090005" w:tentative="1">
      <w:start w:val="1"/>
      <w:numFmt w:val="bullet"/>
      <w:lvlText w:val=""/>
      <w:lvlJc w:val="left"/>
      <w:pPr>
        <w:ind w:left="2685" w:hanging="360"/>
      </w:pPr>
      <w:rPr>
        <w:rFonts w:ascii="Wingdings" w:hAnsi="Wingdings" w:hint="default"/>
      </w:rPr>
    </w:lvl>
    <w:lvl w:ilvl="3" w:tplc="04090001" w:tentative="1">
      <w:start w:val="1"/>
      <w:numFmt w:val="bullet"/>
      <w:lvlText w:val=""/>
      <w:lvlJc w:val="left"/>
      <w:pPr>
        <w:ind w:left="3405" w:hanging="360"/>
      </w:pPr>
      <w:rPr>
        <w:rFonts w:ascii="Symbol" w:hAnsi="Symbol" w:hint="default"/>
      </w:rPr>
    </w:lvl>
    <w:lvl w:ilvl="4" w:tplc="04090003" w:tentative="1">
      <w:start w:val="1"/>
      <w:numFmt w:val="bullet"/>
      <w:lvlText w:val="o"/>
      <w:lvlJc w:val="left"/>
      <w:pPr>
        <w:ind w:left="4125" w:hanging="360"/>
      </w:pPr>
      <w:rPr>
        <w:rFonts w:ascii="Courier New" w:hAnsi="Courier New" w:cs="Courier New" w:hint="default"/>
      </w:rPr>
    </w:lvl>
    <w:lvl w:ilvl="5" w:tplc="04090005" w:tentative="1">
      <w:start w:val="1"/>
      <w:numFmt w:val="bullet"/>
      <w:lvlText w:val=""/>
      <w:lvlJc w:val="left"/>
      <w:pPr>
        <w:ind w:left="4845" w:hanging="360"/>
      </w:pPr>
      <w:rPr>
        <w:rFonts w:ascii="Wingdings" w:hAnsi="Wingdings" w:hint="default"/>
      </w:rPr>
    </w:lvl>
    <w:lvl w:ilvl="6" w:tplc="04090001" w:tentative="1">
      <w:start w:val="1"/>
      <w:numFmt w:val="bullet"/>
      <w:lvlText w:val=""/>
      <w:lvlJc w:val="left"/>
      <w:pPr>
        <w:ind w:left="5565" w:hanging="360"/>
      </w:pPr>
      <w:rPr>
        <w:rFonts w:ascii="Symbol" w:hAnsi="Symbol" w:hint="default"/>
      </w:rPr>
    </w:lvl>
    <w:lvl w:ilvl="7" w:tplc="04090003" w:tentative="1">
      <w:start w:val="1"/>
      <w:numFmt w:val="bullet"/>
      <w:lvlText w:val="o"/>
      <w:lvlJc w:val="left"/>
      <w:pPr>
        <w:ind w:left="6285" w:hanging="360"/>
      </w:pPr>
      <w:rPr>
        <w:rFonts w:ascii="Courier New" w:hAnsi="Courier New" w:cs="Courier New" w:hint="default"/>
      </w:rPr>
    </w:lvl>
    <w:lvl w:ilvl="8" w:tplc="04090005" w:tentative="1">
      <w:start w:val="1"/>
      <w:numFmt w:val="bullet"/>
      <w:lvlText w:val=""/>
      <w:lvlJc w:val="left"/>
      <w:pPr>
        <w:ind w:left="7005" w:hanging="360"/>
      </w:pPr>
      <w:rPr>
        <w:rFonts w:ascii="Wingdings" w:hAnsi="Wingdings" w:hint="default"/>
      </w:rPr>
    </w:lvl>
  </w:abstractNum>
  <w:abstractNum w:abstractNumId="22">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503367B4"/>
    <w:multiLevelType w:val="hybridMultilevel"/>
    <w:tmpl w:val="AA4C9850"/>
    <w:lvl w:ilvl="0" w:tplc="B85E6E4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55B4A24"/>
    <w:multiLevelType w:val="hybridMultilevel"/>
    <w:tmpl w:val="0B68D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4D6CAA"/>
    <w:multiLevelType w:val="hybridMultilevel"/>
    <w:tmpl w:val="E7B81774"/>
    <w:lvl w:ilvl="0" w:tplc="93709710">
      <w:start w:val="1"/>
      <w:numFmt w:val="decimal"/>
      <w:lvlText w:val="%1."/>
      <w:lvlJc w:val="left"/>
      <w:pPr>
        <w:ind w:left="525" w:hanging="420"/>
      </w:pPr>
      <w:rPr>
        <w:rFonts w:hint="default"/>
      </w:rPr>
    </w:lvl>
    <w:lvl w:ilvl="1" w:tplc="04090017">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nsid w:val="60DF1C19"/>
    <w:multiLevelType w:val="hybridMultilevel"/>
    <w:tmpl w:val="63D8C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3668B3"/>
    <w:multiLevelType w:val="hybridMultilevel"/>
    <w:tmpl w:val="EC787222"/>
    <w:lvl w:ilvl="0" w:tplc="04090001">
      <w:start w:val="1"/>
      <w:numFmt w:val="bullet"/>
      <w:lvlText w:val=""/>
      <w:lvlJc w:val="left"/>
      <w:pPr>
        <w:ind w:left="1245" w:hanging="360"/>
      </w:pPr>
      <w:rPr>
        <w:rFonts w:ascii="Symbol" w:hAnsi="Symbol" w:hint="default"/>
      </w:rPr>
    </w:lvl>
    <w:lvl w:ilvl="1" w:tplc="04090003" w:tentative="1">
      <w:start w:val="1"/>
      <w:numFmt w:val="bullet"/>
      <w:lvlText w:val="o"/>
      <w:lvlJc w:val="left"/>
      <w:pPr>
        <w:ind w:left="1965" w:hanging="360"/>
      </w:pPr>
      <w:rPr>
        <w:rFonts w:ascii="Courier New" w:hAnsi="Courier New" w:cs="Courier New" w:hint="default"/>
      </w:rPr>
    </w:lvl>
    <w:lvl w:ilvl="2" w:tplc="04090005" w:tentative="1">
      <w:start w:val="1"/>
      <w:numFmt w:val="bullet"/>
      <w:lvlText w:val=""/>
      <w:lvlJc w:val="left"/>
      <w:pPr>
        <w:ind w:left="2685" w:hanging="360"/>
      </w:pPr>
      <w:rPr>
        <w:rFonts w:ascii="Wingdings" w:hAnsi="Wingdings" w:hint="default"/>
      </w:rPr>
    </w:lvl>
    <w:lvl w:ilvl="3" w:tplc="04090001" w:tentative="1">
      <w:start w:val="1"/>
      <w:numFmt w:val="bullet"/>
      <w:lvlText w:val=""/>
      <w:lvlJc w:val="left"/>
      <w:pPr>
        <w:ind w:left="3405" w:hanging="360"/>
      </w:pPr>
      <w:rPr>
        <w:rFonts w:ascii="Symbol" w:hAnsi="Symbol" w:hint="default"/>
      </w:rPr>
    </w:lvl>
    <w:lvl w:ilvl="4" w:tplc="04090003" w:tentative="1">
      <w:start w:val="1"/>
      <w:numFmt w:val="bullet"/>
      <w:lvlText w:val="o"/>
      <w:lvlJc w:val="left"/>
      <w:pPr>
        <w:ind w:left="4125" w:hanging="360"/>
      </w:pPr>
      <w:rPr>
        <w:rFonts w:ascii="Courier New" w:hAnsi="Courier New" w:cs="Courier New" w:hint="default"/>
      </w:rPr>
    </w:lvl>
    <w:lvl w:ilvl="5" w:tplc="04090005" w:tentative="1">
      <w:start w:val="1"/>
      <w:numFmt w:val="bullet"/>
      <w:lvlText w:val=""/>
      <w:lvlJc w:val="left"/>
      <w:pPr>
        <w:ind w:left="4845" w:hanging="360"/>
      </w:pPr>
      <w:rPr>
        <w:rFonts w:ascii="Wingdings" w:hAnsi="Wingdings" w:hint="default"/>
      </w:rPr>
    </w:lvl>
    <w:lvl w:ilvl="6" w:tplc="04090001" w:tentative="1">
      <w:start w:val="1"/>
      <w:numFmt w:val="bullet"/>
      <w:lvlText w:val=""/>
      <w:lvlJc w:val="left"/>
      <w:pPr>
        <w:ind w:left="5565" w:hanging="360"/>
      </w:pPr>
      <w:rPr>
        <w:rFonts w:ascii="Symbol" w:hAnsi="Symbol" w:hint="default"/>
      </w:rPr>
    </w:lvl>
    <w:lvl w:ilvl="7" w:tplc="04090003" w:tentative="1">
      <w:start w:val="1"/>
      <w:numFmt w:val="bullet"/>
      <w:lvlText w:val="o"/>
      <w:lvlJc w:val="left"/>
      <w:pPr>
        <w:ind w:left="6285" w:hanging="360"/>
      </w:pPr>
      <w:rPr>
        <w:rFonts w:ascii="Courier New" w:hAnsi="Courier New" w:cs="Courier New" w:hint="default"/>
      </w:rPr>
    </w:lvl>
    <w:lvl w:ilvl="8" w:tplc="04090005" w:tentative="1">
      <w:start w:val="1"/>
      <w:numFmt w:val="bullet"/>
      <w:lvlText w:val=""/>
      <w:lvlJc w:val="left"/>
      <w:pPr>
        <w:ind w:left="7005" w:hanging="360"/>
      </w:pPr>
      <w:rPr>
        <w:rFonts w:ascii="Wingdings" w:hAnsi="Wingdings" w:hint="default"/>
      </w:rPr>
    </w:lvl>
  </w:abstractNum>
  <w:abstractNum w:abstractNumId="33">
    <w:nsid w:val="68985D15"/>
    <w:multiLevelType w:val="hybridMultilevel"/>
    <w:tmpl w:val="5712B292"/>
    <w:lvl w:ilvl="0" w:tplc="58F62792">
      <w:start w:val="1"/>
      <w:numFmt w:val="bullet"/>
      <w:lvlText w:val="-"/>
      <w:lvlJc w:val="left"/>
      <w:pPr>
        <w:ind w:left="465" w:hanging="360"/>
      </w:pPr>
      <w:rPr>
        <w:rFonts w:ascii="Times New Roman" w:eastAsia="Malgun Gothic"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4">
    <w:nsid w:val="73C64E2A"/>
    <w:multiLevelType w:val="hybridMultilevel"/>
    <w:tmpl w:val="9BF45516"/>
    <w:lvl w:ilvl="0" w:tplc="0A781EB4">
      <w:start w:val="1"/>
      <w:numFmt w:val="bullet"/>
      <w:lvlText w:val="-"/>
      <w:lvlJc w:val="left"/>
      <w:pPr>
        <w:ind w:left="720" w:hanging="360"/>
      </w:pPr>
      <w:rPr>
        <w:rFonts w:ascii="Times New Roman" w:eastAsia="Malgun Gothic" w:hAnsi="Times New Roman" w:cs="Times New Roman" w:hint="default"/>
      </w:rPr>
    </w:lvl>
    <w:lvl w:ilvl="1" w:tplc="F91C5BEA">
      <w:start w:val="9"/>
      <w:numFmt w:val="bullet"/>
      <w:lvlText w:val="-"/>
      <w:lvlJc w:val="left"/>
      <w:pPr>
        <w:ind w:left="1160" w:hanging="400"/>
      </w:pPr>
      <w:rPr>
        <w:rFonts w:ascii="Times New Roman" w:eastAsia="Times New Roman" w:hAnsi="Times New Roman" w:cs="Times New Roman"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0"/>
  </w:num>
  <w:num w:numId="4">
    <w:abstractNumId w:val="12"/>
  </w:num>
  <w:num w:numId="5">
    <w:abstractNumId w:val="30"/>
  </w:num>
  <w:num w:numId="6">
    <w:abstractNumId w:val="16"/>
  </w:num>
  <w:num w:numId="7">
    <w:abstractNumId w:val="15"/>
  </w:num>
  <w:num w:numId="8">
    <w:abstractNumId w:val="24"/>
  </w:num>
  <w:num w:numId="9">
    <w:abstractNumId w:val="23"/>
  </w:num>
  <w:num w:numId="10">
    <w:abstractNumId w:val="19"/>
  </w:num>
  <w:num w:numId="11">
    <w:abstractNumId w:val="13"/>
  </w:num>
  <w:num w:numId="12">
    <w:abstractNumId w:val="35"/>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34"/>
  </w:num>
  <w:num w:numId="27">
    <w:abstractNumId w:val="33"/>
  </w:num>
  <w:num w:numId="28">
    <w:abstractNumId w:val="18"/>
  </w:num>
  <w:num w:numId="29">
    <w:abstractNumId w:val="29"/>
  </w:num>
  <w:num w:numId="30">
    <w:abstractNumId w:val="14"/>
  </w:num>
  <w:num w:numId="31">
    <w:abstractNumId w:val="32"/>
  </w:num>
  <w:num w:numId="32">
    <w:abstractNumId w:val="28"/>
  </w:num>
  <w:num w:numId="33">
    <w:abstractNumId w:val="21"/>
  </w:num>
  <w:num w:numId="34">
    <w:abstractNumId w:val="31"/>
  </w:num>
  <w:num w:numId="35">
    <w:abstractNumId w:val="17"/>
  </w:num>
  <w:num w:numId="3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臼井健">
    <w15:presenceInfo w15:providerId="Windows Live" w15:userId="bbe36cb085d75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ja-JP"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06FFC"/>
    <w:rsid w:val="0001478D"/>
    <w:rsid w:val="000222BA"/>
    <w:rsid w:val="00031249"/>
    <w:rsid w:val="00034B1D"/>
    <w:rsid w:val="00037C33"/>
    <w:rsid w:val="000433D1"/>
    <w:rsid w:val="000441C2"/>
    <w:rsid w:val="000453EE"/>
    <w:rsid w:val="000469C2"/>
    <w:rsid w:val="00057A71"/>
    <w:rsid w:val="00077D47"/>
    <w:rsid w:val="000850FC"/>
    <w:rsid w:val="0009245A"/>
    <w:rsid w:val="00093B4C"/>
    <w:rsid w:val="000A0077"/>
    <w:rsid w:val="000A6FE3"/>
    <w:rsid w:val="000B355A"/>
    <w:rsid w:val="000C74AA"/>
    <w:rsid w:val="000D785E"/>
    <w:rsid w:val="000D7B9E"/>
    <w:rsid w:val="00102B18"/>
    <w:rsid w:val="001102C2"/>
    <w:rsid w:val="00131F05"/>
    <w:rsid w:val="0014551F"/>
    <w:rsid w:val="0016111F"/>
    <w:rsid w:val="0017449F"/>
    <w:rsid w:val="00175753"/>
    <w:rsid w:val="001778DE"/>
    <w:rsid w:val="00183797"/>
    <w:rsid w:val="001854F9"/>
    <w:rsid w:val="00191A6E"/>
    <w:rsid w:val="001A2171"/>
    <w:rsid w:val="001A2A29"/>
    <w:rsid w:val="001C0A88"/>
    <w:rsid w:val="001C414F"/>
    <w:rsid w:val="001D3796"/>
    <w:rsid w:val="001E14B6"/>
    <w:rsid w:val="001E21C2"/>
    <w:rsid w:val="001F35C9"/>
    <w:rsid w:val="00216BE9"/>
    <w:rsid w:val="002227CA"/>
    <w:rsid w:val="0023032A"/>
    <w:rsid w:val="00235667"/>
    <w:rsid w:val="002435E3"/>
    <w:rsid w:val="00250454"/>
    <w:rsid w:val="0026066A"/>
    <w:rsid w:val="002634BB"/>
    <w:rsid w:val="00264CE1"/>
    <w:rsid w:val="00265433"/>
    <w:rsid w:val="00284D1D"/>
    <w:rsid w:val="00287EF5"/>
    <w:rsid w:val="00292D07"/>
    <w:rsid w:val="00295EFA"/>
    <w:rsid w:val="002A1BCE"/>
    <w:rsid w:val="002B2278"/>
    <w:rsid w:val="002B44C4"/>
    <w:rsid w:val="002D0297"/>
    <w:rsid w:val="002D0DB0"/>
    <w:rsid w:val="002E18FC"/>
    <w:rsid w:val="002E7C6F"/>
    <w:rsid w:val="002F4DC3"/>
    <w:rsid w:val="003039B1"/>
    <w:rsid w:val="00304DC6"/>
    <w:rsid w:val="00312488"/>
    <w:rsid w:val="00321DC3"/>
    <w:rsid w:val="003223F1"/>
    <w:rsid w:val="00331EA4"/>
    <w:rsid w:val="00344018"/>
    <w:rsid w:val="0034405C"/>
    <w:rsid w:val="003521FA"/>
    <w:rsid w:val="00354716"/>
    <w:rsid w:val="003553E9"/>
    <w:rsid w:val="0035595C"/>
    <w:rsid w:val="00356E90"/>
    <w:rsid w:val="00361733"/>
    <w:rsid w:val="00382518"/>
    <w:rsid w:val="003832CD"/>
    <w:rsid w:val="0038633C"/>
    <w:rsid w:val="00393D0A"/>
    <w:rsid w:val="00397CAB"/>
    <w:rsid w:val="003A5543"/>
    <w:rsid w:val="003B5F6E"/>
    <w:rsid w:val="003B75C3"/>
    <w:rsid w:val="003C5105"/>
    <w:rsid w:val="003D6DAF"/>
    <w:rsid w:val="003E1BF5"/>
    <w:rsid w:val="003E588A"/>
    <w:rsid w:val="003F01A2"/>
    <w:rsid w:val="003F12D4"/>
    <w:rsid w:val="003F5EA4"/>
    <w:rsid w:val="00420DE8"/>
    <w:rsid w:val="004226CF"/>
    <w:rsid w:val="0043469F"/>
    <w:rsid w:val="00440983"/>
    <w:rsid w:val="00444E29"/>
    <w:rsid w:val="00451501"/>
    <w:rsid w:val="00451FA5"/>
    <w:rsid w:val="004543D9"/>
    <w:rsid w:val="00474B2E"/>
    <w:rsid w:val="00483B2E"/>
    <w:rsid w:val="00490142"/>
    <w:rsid w:val="004934E0"/>
    <w:rsid w:val="0049450D"/>
    <w:rsid w:val="00495EA9"/>
    <w:rsid w:val="004A2E8B"/>
    <w:rsid w:val="004A5703"/>
    <w:rsid w:val="004B2AD2"/>
    <w:rsid w:val="004B5EE5"/>
    <w:rsid w:val="004B78A2"/>
    <w:rsid w:val="004C34C8"/>
    <w:rsid w:val="004C5C8D"/>
    <w:rsid w:val="004D2002"/>
    <w:rsid w:val="004D508D"/>
    <w:rsid w:val="004E74E2"/>
    <w:rsid w:val="004E7573"/>
    <w:rsid w:val="004F4EED"/>
    <w:rsid w:val="0050561C"/>
    <w:rsid w:val="00505828"/>
    <w:rsid w:val="00512C67"/>
    <w:rsid w:val="00512E9E"/>
    <w:rsid w:val="00522189"/>
    <w:rsid w:val="00523A73"/>
    <w:rsid w:val="005242E5"/>
    <w:rsid w:val="00526B68"/>
    <w:rsid w:val="00527389"/>
    <w:rsid w:val="00531DA3"/>
    <w:rsid w:val="005326B5"/>
    <w:rsid w:val="0053276D"/>
    <w:rsid w:val="00535400"/>
    <w:rsid w:val="00541371"/>
    <w:rsid w:val="005509C5"/>
    <w:rsid w:val="00553AA6"/>
    <w:rsid w:val="0056223E"/>
    <w:rsid w:val="00565A1A"/>
    <w:rsid w:val="0056766D"/>
    <w:rsid w:val="005820BF"/>
    <w:rsid w:val="0059238A"/>
    <w:rsid w:val="005941CD"/>
    <w:rsid w:val="005A0AE3"/>
    <w:rsid w:val="005A5565"/>
    <w:rsid w:val="005A6168"/>
    <w:rsid w:val="005A637D"/>
    <w:rsid w:val="005C6CEB"/>
    <w:rsid w:val="005E325A"/>
    <w:rsid w:val="005E44C2"/>
    <w:rsid w:val="00613877"/>
    <w:rsid w:val="006219BC"/>
    <w:rsid w:val="006276DD"/>
    <w:rsid w:val="006464BF"/>
    <w:rsid w:val="00650F97"/>
    <w:rsid w:val="006528ED"/>
    <w:rsid w:val="00652CF9"/>
    <w:rsid w:val="00654EEE"/>
    <w:rsid w:val="0065603F"/>
    <w:rsid w:val="006612B2"/>
    <w:rsid w:val="00671DB5"/>
    <w:rsid w:val="00671ED1"/>
    <w:rsid w:val="006838A9"/>
    <w:rsid w:val="006868ED"/>
    <w:rsid w:val="00686A40"/>
    <w:rsid w:val="00692A03"/>
    <w:rsid w:val="006A3C7C"/>
    <w:rsid w:val="006A4CD7"/>
    <w:rsid w:val="006A7601"/>
    <w:rsid w:val="006B1E32"/>
    <w:rsid w:val="006B34C8"/>
    <w:rsid w:val="006B3FA4"/>
    <w:rsid w:val="006B691C"/>
    <w:rsid w:val="006B6CD2"/>
    <w:rsid w:val="006B71A5"/>
    <w:rsid w:val="006C6A5F"/>
    <w:rsid w:val="006C76F3"/>
    <w:rsid w:val="006D4128"/>
    <w:rsid w:val="006D4DC9"/>
    <w:rsid w:val="006E26DB"/>
    <w:rsid w:val="00703326"/>
    <w:rsid w:val="00704627"/>
    <w:rsid w:val="00705183"/>
    <w:rsid w:val="00716DD3"/>
    <w:rsid w:val="0073482C"/>
    <w:rsid w:val="007372F6"/>
    <w:rsid w:val="00790E6E"/>
    <w:rsid w:val="00794686"/>
    <w:rsid w:val="00795460"/>
    <w:rsid w:val="00797DD7"/>
    <w:rsid w:val="007B4FDF"/>
    <w:rsid w:val="007B5406"/>
    <w:rsid w:val="007B6AA4"/>
    <w:rsid w:val="007D1251"/>
    <w:rsid w:val="007D5A69"/>
    <w:rsid w:val="007E1745"/>
    <w:rsid w:val="007E440F"/>
    <w:rsid w:val="007E520B"/>
    <w:rsid w:val="007E71D8"/>
    <w:rsid w:val="007F4BB6"/>
    <w:rsid w:val="008075AE"/>
    <w:rsid w:val="008115F3"/>
    <w:rsid w:val="00817841"/>
    <w:rsid w:val="00821DA0"/>
    <w:rsid w:val="00821E28"/>
    <w:rsid w:val="00827948"/>
    <w:rsid w:val="008329C0"/>
    <w:rsid w:val="008412D6"/>
    <w:rsid w:val="00850DF9"/>
    <w:rsid w:val="00855A75"/>
    <w:rsid w:val="00872E67"/>
    <w:rsid w:val="00874305"/>
    <w:rsid w:val="00887229"/>
    <w:rsid w:val="00887AE7"/>
    <w:rsid w:val="00891A06"/>
    <w:rsid w:val="00896618"/>
    <w:rsid w:val="00896954"/>
    <w:rsid w:val="008A4833"/>
    <w:rsid w:val="008C138F"/>
    <w:rsid w:val="008C1656"/>
    <w:rsid w:val="008C28D4"/>
    <w:rsid w:val="008C401B"/>
    <w:rsid w:val="008C7B34"/>
    <w:rsid w:val="008F0687"/>
    <w:rsid w:val="008F1615"/>
    <w:rsid w:val="008F289E"/>
    <w:rsid w:val="00903312"/>
    <w:rsid w:val="00903371"/>
    <w:rsid w:val="00907B58"/>
    <w:rsid w:val="00910E42"/>
    <w:rsid w:val="00915743"/>
    <w:rsid w:val="00920A72"/>
    <w:rsid w:val="00923D96"/>
    <w:rsid w:val="00924410"/>
    <w:rsid w:val="00924F4A"/>
    <w:rsid w:val="009309C9"/>
    <w:rsid w:val="00936D11"/>
    <w:rsid w:val="00943089"/>
    <w:rsid w:val="00951C56"/>
    <w:rsid w:val="0095584E"/>
    <w:rsid w:val="00960613"/>
    <w:rsid w:val="00960985"/>
    <w:rsid w:val="00975248"/>
    <w:rsid w:val="00992060"/>
    <w:rsid w:val="0099229B"/>
    <w:rsid w:val="00994A7B"/>
    <w:rsid w:val="009A1E45"/>
    <w:rsid w:val="009A251C"/>
    <w:rsid w:val="009A50F8"/>
    <w:rsid w:val="009A7F6E"/>
    <w:rsid w:val="009B0561"/>
    <w:rsid w:val="009B363F"/>
    <w:rsid w:val="009B61D4"/>
    <w:rsid w:val="009B683B"/>
    <w:rsid w:val="009C052A"/>
    <w:rsid w:val="009C3117"/>
    <w:rsid w:val="009D34C0"/>
    <w:rsid w:val="009E1AAE"/>
    <w:rsid w:val="009E2150"/>
    <w:rsid w:val="009E7C0C"/>
    <w:rsid w:val="009F54C7"/>
    <w:rsid w:val="00A033BF"/>
    <w:rsid w:val="00A23464"/>
    <w:rsid w:val="00A37066"/>
    <w:rsid w:val="00A41677"/>
    <w:rsid w:val="00A42E92"/>
    <w:rsid w:val="00A462A5"/>
    <w:rsid w:val="00A47BE1"/>
    <w:rsid w:val="00A51EE2"/>
    <w:rsid w:val="00A56DB5"/>
    <w:rsid w:val="00A67908"/>
    <w:rsid w:val="00A7195E"/>
    <w:rsid w:val="00A861CE"/>
    <w:rsid w:val="00A96822"/>
    <w:rsid w:val="00A96E21"/>
    <w:rsid w:val="00AA0600"/>
    <w:rsid w:val="00AA24B7"/>
    <w:rsid w:val="00AA7B8F"/>
    <w:rsid w:val="00AB705B"/>
    <w:rsid w:val="00AC3741"/>
    <w:rsid w:val="00AE1661"/>
    <w:rsid w:val="00AE37E9"/>
    <w:rsid w:val="00AF2E27"/>
    <w:rsid w:val="00AF3EE1"/>
    <w:rsid w:val="00B00E44"/>
    <w:rsid w:val="00B02E53"/>
    <w:rsid w:val="00B31F59"/>
    <w:rsid w:val="00B32641"/>
    <w:rsid w:val="00B367A1"/>
    <w:rsid w:val="00B45F34"/>
    <w:rsid w:val="00B50886"/>
    <w:rsid w:val="00B7706C"/>
    <w:rsid w:val="00BC62BF"/>
    <w:rsid w:val="00BE001B"/>
    <w:rsid w:val="00BF3FDF"/>
    <w:rsid w:val="00BF5B4E"/>
    <w:rsid w:val="00BF5CC5"/>
    <w:rsid w:val="00C00844"/>
    <w:rsid w:val="00C00C2D"/>
    <w:rsid w:val="00C067E5"/>
    <w:rsid w:val="00C249C8"/>
    <w:rsid w:val="00C27533"/>
    <w:rsid w:val="00C407FB"/>
    <w:rsid w:val="00C42297"/>
    <w:rsid w:val="00C45E58"/>
    <w:rsid w:val="00C47B70"/>
    <w:rsid w:val="00C54D21"/>
    <w:rsid w:val="00C55C30"/>
    <w:rsid w:val="00C61550"/>
    <w:rsid w:val="00C63F8E"/>
    <w:rsid w:val="00C6424F"/>
    <w:rsid w:val="00C659A1"/>
    <w:rsid w:val="00C6676A"/>
    <w:rsid w:val="00C71FD0"/>
    <w:rsid w:val="00C7269B"/>
    <w:rsid w:val="00C82C5A"/>
    <w:rsid w:val="00C865AB"/>
    <w:rsid w:val="00C86E8A"/>
    <w:rsid w:val="00C93B63"/>
    <w:rsid w:val="00CA7ABF"/>
    <w:rsid w:val="00CB2E49"/>
    <w:rsid w:val="00CB46E8"/>
    <w:rsid w:val="00CC1DD5"/>
    <w:rsid w:val="00CC5766"/>
    <w:rsid w:val="00CD0F18"/>
    <w:rsid w:val="00CE549F"/>
    <w:rsid w:val="00CE62F5"/>
    <w:rsid w:val="00CF25AC"/>
    <w:rsid w:val="00CF3491"/>
    <w:rsid w:val="00D061AA"/>
    <w:rsid w:val="00D1071F"/>
    <w:rsid w:val="00D23F45"/>
    <w:rsid w:val="00D247B5"/>
    <w:rsid w:val="00D27D35"/>
    <w:rsid w:val="00D31BDD"/>
    <w:rsid w:val="00D3625E"/>
    <w:rsid w:val="00D55ED7"/>
    <w:rsid w:val="00D60AD6"/>
    <w:rsid w:val="00D616FA"/>
    <w:rsid w:val="00D6721E"/>
    <w:rsid w:val="00D72132"/>
    <w:rsid w:val="00DD7403"/>
    <w:rsid w:val="00DF1353"/>
    <w:rsid w:val="00DF7FB6"/>
    <w:rsid w:val="00E03F85"/>
    <w:rsid w:val="00E0455B"/>
    <w:rsid w:val="00E12507"/>
    <w:rsid w:val="00E220D9"/>
    <w:rsid w:val="00E36BFE"/>
    <w:rsid w:val="00E53065"/>
    <w:rsid w:val="00E805AA"/>
    <w:rsid w:val="00E82058"/>
    <w:rsid w:val="00EC04BB"/>
    <w:rsid w:val="00EC74C5"/>
    <w:rsid w:val="00ED4F89"/>
    <w:rsid w:val="00EE1DA0"/>
    <w:rsid w:val="00EE3B2E"/>
    <w:rsid w:val="00EF2630"/>
    <w:rsid w:val="00EF7E8D"/>
    <w:rsid w:val="00F02AE2"/>
    <w:rsid w:val="00F2402F"/>
    <w:rsid w:val="00F43FD3"/>
    <w:rsid w:val="00F476F0"/>
    <w:rsid w:val="00F47C88"/>
    <w:rsid w:val="00F51D9E"/>
    <w:rsid w:val="00F53FC4"/>
    <w:rsid w:val="00F6357D"/>
    <w:rsid w:val="00F70893"/>
    <w:rsid w:val="00F76411"/>
    <w:rsid w:val="00F9126D"/>
    <w:rsid w:val="00F97C56"/>
    <w:rsid w:val="00FA4EA9"/>
    <w:rsid w:val="00FA56D8"/>
    <w:rsid w:val="00FB5110"/>
    <w:rsid w:val="00FC1602"/>
    <w:rsid w:val="00FD2204"/>
    <w:rsid w:val="00FD6FEE"/>
    <w:rsid w:val="00FE56DC"/>
    <w:rsid w:val="00FF6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7B5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907B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907B58"/>
    <w:pPr>
      <w:pBdr>
        <w:top w:val="none" w:sz="0" w:space="0" w:color="auto"/>
      </w:pBdr>
      <w:spacing w:before="180"/>
      <w:outlineLvl w:val="1"/>
    </w:pPr>
    <w:rPr>
      <w:sz w:val="32"/>
    </w:rPr>
  </w:style>
  <w:style w:type="paragraph" w:styleId="Heading3">
    <w:name w:val="heading 3"/>
    <w:basedOn w:val="Heading2"/>
    <w:next w:val="Normal"/>
    <w:qFormat/>
    <w:rsid w:val="00907B58"/>
    <w:pPr>
      <w:spacing w:before="120"/>
      <w:outlineLvl w:val="2"/>
    </w:pPr>
    <w:rPr>
      <w:sz w:val="28"/>
    </w:rPr>
  </w:style>
  <w:style w:type="paragraph" w:styleId="Heading4">
    <w:name w:val="heading 4"/>
    <w:basedOn w:val="Heading3"/>
    <w:next w:val="Normal"/>
    <w:qFormat/>
    <w:rsid w:val="00907B58"/>
    <w:pPr>
      <w:ind w:left="1418" w:hanging="1418"/>
      <w:outlineLvl w:val="3"/>
    </w:pPr>
    <w:rPr>
      <w:sz w:val="24"/>
    </w:rPr>
  </w:style>
  <w:style w:type="paragraph" w:styleId="Heading5">
    <w:name w:val="heading 5"/>
    <w:basedOn w:val="Heading4"/>
    <w:next w:val="Normal"/>
    <w:qFormat/>
    <w:rsid w:val="00907B58"/>
    <w:pPr>
      <w:ind w:left="1701" w:hanging="1701"/>
      <w:outlineLvl w:val="4"/>
    </w:pPr>
    <w:rPr>
      <w:sz w:val="22"/>
    </w:rPr>
  </w:style>
  <w:style w:type="paragraph" w:styleId="Heading6">
    <w:name w:val="heading 6"/>
    <w:basedOn w:val="H6"/>
    <w:next w:val="Normal"/>
    <w:qFormat/>
    <w:rsid w:val="00907B58"/>
    <w:pPr>
      <w:outlineLvl w:val="5"/>
    </w:pPr>
    <w:rPr>
      <w:b w:val="0"/>
      <w:sz w:val="20"/>
    </w:rPr>
  </w:style>
  <w:style w:type="paragraph" w:styleId="Heading7">
    <w:name w:val="heading 7"/>
    <w:basedOn w:val="H6"/>
    <w:next w:val="Normal"/>
    <w:qFormat/>
    <w:rsid w:val="00907B58"/>
    <w:pPr>
      <w:outlineLvl w:val="6"/>
    </w:pPr>
    <w:rPr>
      <w:b w:val="0"/>
      <w:sz w:val="20"/>
    </w:rPr>
  </w:style>
  <w:style w:type="paragraph" w:styleId="Heading8">
    <w:name w:val="heading 8"/>
    <w:basedOn w:val="Heading1"/>
    <w:next w:val="Normal"/>
    <w:qFormat/>
    <w:rsid w:val="00907B58"/>
    <w:pPr>
      <w:ind w:left="0" w:firstLine="0"/>
      <w:outlineLvl w:val="7"/>
    </w:pPr>
  </w:style>
  <w:style w:type="paragraph" w:styleId="Heading9">
    <w:name w:val="heading 9"/>
    <w:basedOn w:val="Heading8"/>
    <w:next w:val="Normal"/>
    <w:qFormat/>
    <w:rsid w:val="00907B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7B58"/>
    <w:pPr>
      <w:ind w:left="1985" w:hanging="1985"/>
      <w:outlineLvl w:val="9"/>
    </w:pPr>
    <w:rPr>
      <w:b/>
    </w:rPr>
  </w:style>
  <w:style w:type="paragraph" w:customStyle="1" w:styleId="ZA">
    <w:name w:val="ZA"/>
    <w:rsid w:val="00907B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07B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07B5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07B5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07B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07B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907B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907B58"/>
    <w:pPr>
      <w:keepNext w:val="0"/>
      <w:spacing w:before="0"/>
      <w:ind w:left="851" w:hanging="851"/>
    </w:pPr>
    <w:rPr>
      <w:sz w:val="20"/>
    </w:rPr>
  </w:style>
  <w:style w:type="paragraph" w:styleId="TOC3">
    <w:name w:val="toc 3"/>
    <w:basedOn w:val="TOC2"/>
    <w:semiHidden/>
    <w:rsid w:val="00907B58"/>
    <w:pPr>
      <w:ind w:left="1134" w:hanging="1134"/>
    </w:pPr>
  </w:style>
  <w:style w:type="paragraph" w:styleId="TOC4">
    <w:name w:val="toc 4"/>
    <w:basedOn w:val="TOC3"/>
    <w:semiHidden/>
    <w:rsid w:val="00907B58"/>
    <w:pPr>
      <w:ind w:left="1418" w:hanging="1418"/>
    </w:pPr>
  </w:style>
  <w:style w:type="paragraph" w:styleId="TOC5">
    <w:name w:val="toc 5"/>
    <w:basedOn w:val="TOC4"/>
    <w:semiHidden/>
    <w:rsid w:val="00907B58"/>
    <w:pPr>
      <w:ind w:left="1701" w:hanging="1701"/>
    </w:pPr>
  </w:style>
  <w:style w:type="paragraph" w:styleId="TOC6">
    <w:name w:val="toc 6"/>
    <w:basedOn w:val="TOC5"/>
    <w:next w:val="Normal"/>
    <w:semiHidden/>
    <w:rsid w:val="00907B58"/>
    <w:pPr>
      <w:ind w:left="1985" w:hanging="1985"/>
    </w:pPr>
  </w:style>
  <w:style w:type="paragraph" w:styleId="TOC7">
    <w:name w:val="toc 7"/>
    <w:basedOn w:val="TOC6"/>
    <w:next w:val="Normal"/>
    <w:semiHidden/>
    <w:rsid w:val="00907B58"/>
    <w:pPr>
      <w:ind w:left="2268" w:hanging="2268"/>
    </w:pPr>
  </w:style>
  <w:style w:type="paragraph" w:styleId="TOC8">
    <w:name w:val="toc 8"/>
    <w:basedOn w:val="TOC1"/>
    <w:semiHidden/>
    <w:rsid w:val="00907B58"/>
    <w:pPr>
      <w:spacing w:before="180"/>
      <w:ind w:left="2693" w:hanging="2693"/>
    </w:pPr>
    <w:rPr>
      <w:b/>
    </w:rPr>
  </w:style>
  <w:style w:type="paragraph" w:styleId="TOC9">
    <w:name w:val="toc 9"/>
    <w:basedOn w:val="TOC8"/>
    <w:semiHidden/>
    <w:rsid w:val="00907B58"/>
    <w:pPr>
      <w:ind w:left="1418" w:hanging="1418"/>
    </w:pPr>
  </w:style>
  <w:style w:type="paragraph" w:customStyle="1" w:styleId="TT">
    <w:name w:val="TT"/>
    <w:basedOn w:val="Heading1"/>
    <w:next w:val="Normal"/>
    <w:rsid w:val="00907B58"/>
    <w:pPr>
      <w:outlineLvl w:val="9"/>
    </w:pPr>
  </w:style>
  <w:style w:type="paragraph" w:customStyle="1" w:styleId="TAH">
    <w:name w:val="TAH"/>
    <w:basedOn w:val="TAC"/>
    <w:rsid w:val="00907B58"/>
    <w:rPr>
      <w:b/>
    </w:rPr>
  </w:style>
  <w:style w:type="paragraph" w:customStyle="1" w:styleId="TAC">
    <w:name w:val="TAC"/>
    <w:basedOn w:val="TAL"/>
    <w:rsid w:val="00907B58"/>
    <w:pPr>
      <w:jc w:val="center"/>
    </w:pPr>
  </w:style>
  <w:style w:type="paragraph" w:customStyle="1" w:styleId="TAL">
    <w:name w:val="TAL"/>
    <w:basedOn w:val="Normal"/>
    <w:rsid w:val="00907B58"/>
    <w:pPr>
      <w:keepNext/>
      <w:keepLines/>
      <w:spacing w:after="0"/>
    </w:pPr>
    <w:rPr>
      <w:rFonts w:ascii="Arial" w:hAnsi="Arial"/>
      <w:sz w:val="18"/>
    </w:rPr>
  </w:style>
  <w:style w:type="paragraph" w:customStyle="1" w:styleId="TAJ">
    <w:name w:val="TAJ"/>
    <w:basedOn w:val="Normal"/>
    <w:rsid w:val="00907B58"/>
    <w:pPr>
      <w:keepNext/>
      <w:keepLines/>
    </w:pPr>
    <w:rPr>
      <w:rFonts w:eastAsia="Times New Roman"/>
      <w:lang w:eastAsia="en-US"/>
    </w:rPr>
  </w:style>
  <w:style w:type="paragraph" w:customStyle="1" w:styleId="NO">
    <w:name w:val="NO"/>
    <w:basedOn w:val="Normal"/>
    <w:rsid w:val="00907B58"/>
    <w:pPr>
      <w:keepLines/>
      <w:ind w:left="1135" w:hanging="851"/>
    </w:pPr>
    <w:rPr>
      <w:rFonts w:eastAsia="Times New Roman"/>
    </w:rPr>
  </w:style>
  <w:style w:type="paragraph" w:customStyle="1" w:styleId="HO">
    <w:name w:val="HO"/>
    <w:basedOn w:val="Normal"/>
    <w:rsid w:val="00907B58"/>
    <w:pPr>
      <w:jc w:val="right"/>
    </w:pPr>
    <w:rPr>
      <w:rFonts w:eastAsia="Times New Roman"/>
      <w:b/>
      <w:lang w:eastAsia="en-US"/>
    </w:rPr>
  </w:style>
  <w:style w:type="paragraph" w:customStyle="1" w:styleId="HE">
    <w:name w:val="HE"/>
    <w:basedOn w:val="Normal"/>
    <w:rsid w:val="00907B58"/>
    <w:rPr>
      <w:rFonts w:eastAsia="Times New Roman"/>
      <w:b/>
      <w:lang w:eastAsia="en-US"/>
    </w:rPr>
  </w:style>
  <w:style w:type="paragraph" w:customStyle="1" w:styleId="EX">
    <w:name w:val="EX"/>
    <w:basedOn w:val="Normal"/>
    <w:rsid w:val="00907B58"/>
    <w:pPr>
      <w:keepLines/>
      <w:ind w:left="1702" w:hanging="1418"/>
    </w:pPr>
    <w:rPr>
      <w:rFonts w:eastAsia="Times New Roman"/>
    </w:rPr>
  </w:style>
  <w:style w:type="paragraph" w:customStyle="1" w:styleId="FP">
    <w:name w:val="FP"/>
    <w:basedOn w:val="Normal"/>
    <w:rsid w:val="00907B58"/>
    <w:pPr>
      <w:spacing w:after="0"/>
    </w:pPr>
    <w:rPr>
      <w:rFonts w:eastAsia="Times New Roman"/>
    </w:rPr>
  </w:style>
  <w:style w:type="paragraph" w:customStyle="1" w:styleId="LD">
    <w:name w:val="LD"/>
    <w:rsid w:val="00907B5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07B58"/>
    <w:pPr>
      <w:spacing w:after="0"/>
    </w:pPr>
  </w:style>
  <w:style w:type="paragraph" w:customStyle="1" w:styleId="EW">
    <w:name w:val="EW"/>
    <w:basedOn w:val="EX"/>
    <w:rsid w:val="00907B58"/>
    <w:pPr>
      <w:spacing w:after="0"/>
    </w:pPr>
  </w:style>
  <w:style w:type="paragraph" w:customStyle="1" w:styleId="B2">
    <w:name w:val="B2"/>
    <w:basedOn w:val="Normal"/>
    <w:link w:val="B2Char"/>
    <w:rsid w:val="00907B58"/>
    <w:pPr>
      <w:ind w:left="851" w:hanging="284"/>
    </w:pPr>
  </w:style>
  <w:style w:type="paragraph" w:customStyle="1" w:styleId="B1">
    <w:name w:val="B1"/>
    <w:basedOn w:val="Normal"/>
    <w:link w:val="B1Char"/>
    <w:rsid w:val="00907B58"/>
    <w:pPr>
      <w:ind w:left="568" w:hanging="284"/>
    </w:pPr>
  </w:style>
  <w:style w:type="paragraph" w:customStyle="1" w:styleId="B3">
    <w:name w:val="B3"/>
    <w:basedOn w:val="Normal"/>
    <w:rsid w:val="00907B58"/>
    <w:pPr>
      <w:ind w:left="1135" w:hanging="284"/>
    </w:pPr>
  </w:style>
  <w:style w:type="paragraph" w:customStyle="1" w:styleId="B4">
    <w:name w:val="B4"/>
    <w:basedOn w:val="Normal"/>
    <w:rsid w:val="00907B58"/>
    <w:pPr>
      <w:ind w:left="1418" w:hanging="284"/>
    </w:pPr>
  </w:style>
  <w:style w:type="paragraph" w:customStyle="1" w:styleId="B5">
    <w:name w:val="B5"/>
    <w:basedOn w:val="Normal"/>
    <w:rsid w:val="00907B58"/>
    <w:pPr>
      <w:ind w:left="1702" w:hanging="284"/>
    </w:pPr>
  </w:style>
  <w:style w:type="paragraph" w:customStyle="1" w:styleId="EQ">
    <w:name w:val="EQ"/>
    <w:basedOn w:val="Normal"/>
    <w:next w:val="Normal"/>
    <w:rsid w:val="00907B58"/>
    <w:pPr>
      <w:keepLines/>
      <w:tabs>
        <w:tab w:val="center" w:pos="4536"/>
        <w:tab w:val="right" w:pos="9072"/>
      </w:tabs>
    </w:pPr>
    <w:rPr>
      <w:rFonts w:eastAsia="Times New Roman"/>
      <w:noProof/>
    </w:rPr>
  </w:style>
  <w:style w:type="paragraph" w:customStyle="1" w:styleId="TH">
    <w:name w:val="TH"/>
    <w:basedOn w:val="Normal"/>
    <w:link w:val="THChar"/>
    <w:rsid w:val="00907B58"/>
    <w:pPr>
      <w:keepNext/>
      <w:keepLines/>
      <w:spacing w:before="60"/>
      <w:jc w:val="center"/>
    </w:pPr>
    <w:rPr>
      <w:rFonts w:ascii="Arial" w:hAnsi="Arial"/>
      <w:b/>
    </w:rPr>
  </w:style>
  <w:style w:type="paragraph" w:customStyle="1" w:styleId="TF">
    <w:name w:val="TF"/>
    <w:basedOn w:val="TH"/>
    <w:link w:val="TFChar"/>
    <w:rsid w:val="00907B58"/>
    <w:pPr>
      <w:keepNext w:val="0"/>
      <w:spacing w:before="0" w:after="240"/>
    </w:pPr>
  </w:style>
  <w:style w:type="paragraph" w:customStyle="1" w:styleId="NF">
    <w:name w:val="NF"/>
    <w:basedOn w:val="NO"/>
    <w:rsid w:val="00907B58"/>
    <w:pPr>
      <w:keepNext/>
      <w:spacing w:after="0"/>
    </w:pPr>
    <w:rPr>
      <w:rFonts w:ascii="Arial" w:hAnsi="Arial"/>
      <w:sz w:val="18"/>
    </w:rPr>
  </w:style>
  <w:style w:type="paragraph" w:customStyle="1" w:styleId="PL">
    <w:name w:val="PL"/>
    <w:rsid w:val="00907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07B58"/>
    <w:pPr>
      <w:jc w:val="right"/>
    </w:pPr>
  </w:style>
  <w:style w:type="paragraph" w:customStyle="1" w:styleId="TAN">
    <w:name w:val="TAN"/>
    <w:basedOn w:val="TAL"/>
    <w:rsid w:val="00907B58"/>
    <w:pPr>
      <w:ind w:left="851" w:hanging="851"/>
    </w:pPr>
  </w:style>
  <w:style w:type="character" w:customStyle="1" w:styleId="ZGSM">
    <w:name w:val="ZGSM"/>
    <w:rsid w:val="00907B58"/>
  </w:style>
  <w:style w:type="paragraph" w:customStyle="1" w:styleId="AP">
    <w:name w:val="AP"/>
    <w:basedOn w:val="Normal"/>
    <w:rsid w:val="00907B58"/>
    <w:pPr>
      <w:ind w:left="2127" w:hanging="2127"/>
    </w:pPr>
    <w:rPr>
      <w:b/>
      <w:color w:val="FF0000"/>
    </w:rPr>
  </w:style>
  <w:style w:type="paragraph" w:customStyle="1" w:styleId="EditorsNote">
    <w:name w:val="Editor's Note"/>
    <w:aliases w:val="EN"/>
    <w:basedOn w:val="NO"/>
    <w:link w:val="EditorsNoteChar"/>
    <w:qFormat/>
    <w:rsid w:val="00907B58"/>
    <w:rPr>
      <w:color w:val="FF0000"/>
    </w:rPr>
  </w:style>
  <w:style w:type="paragraph" w:customStyle="1" w:styleId="ZD">
    <w:name w:val="ZD"/>
    <w:rsid w:val="00907B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07B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07B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07B58"/>
    <w:pPr>
      <w:framePr w:hRule="auto" w:wrap="notBeside" w:y="852"/>
    </w:pPr>
    <w:rPr>
      <w:i w:val="0"/>
      <w:sz w:val="40"/>
    </w:rPr>
  </w:style>
  <w:style w:type="paragraph" w:customStyle="1" w:styleId="ZV">
    <w:name w:val="ZV"/>
    <w:basedOn w:val="ZU"/>
    <w:rsid w:val="00907B58"/>
    <w:pPr>
      <w:framePr w:wrap="notBeside" w:y="16161"/>
    </w:pPr>
  </w:style>
  <w:style w:type="paragraph" w:styleId="Footer">
    <w:name w:val="footer"/>
    <w:basedOn w:val="Normal"/>
    <w:rsid w:val="00907B58"/>
    <w:pPr>
      <w:tabs>
        <w:tab w:val="center" w:pos="4153"/>
        <w:tab w:val="right" w:pos="8306"/>
      </w:tabs>
    </w:pPr>
  </w:style>
  <w:style w:type="paragraph" w:styleId="Header">
    <w:name w:val="header"/>
    <w:basedOn w:val="Normal"/>
    <w:link w:val="HeaderChar"/>
    <w:rsid w:val="00907B58"/>
    <w:pPr>
      <w:tabs>
        <w:tab w:val="center" w:pos="4153"/>
        <w:tab w:val="right" w:pos="8306"/>
      </w:tabs>
    </w:pPr>
  </w:style>
  <w:style w:type="character" w:customStyle="1" w:styleId="HeaderChar">
    <w:name w:val="Header Char"/>
    <w:link w:val="Header"/>
    <w:rsid w:val="00907B58"/>
    <w:rPr>
      <w:color w:val="000000"/>
      <w:lang w:val="en-GB" w:eastAsia="ja-JP" w:bidi="ar-SA"/>
    </w:rPr>
  </w:style>
  <w:style w:type="character" w:customStyle="1" w:styleId="B1Char">
    <w:name w:val="B1 Char"/>
    <w:link w:val="B1"/>
    <w:rsid w:val="00F47C88"/>
    <w:rPr>
      <w:color w:val="000000"/>
      <w:lang w:val="en-GB" w:eastAsia="ja-JP"/>
    </w:rPr>
  </w:style>
  <w:style w:type="character" w:customStyle="1" w:styleId="EditorsNoteChar">
    <w:name w:val="Editor's Note Char"/>
    <w:link w:val="EditorsNote"/>
    <w:rsid w:val="00C6676A"/>
    <w:rPr>
      <w:rFonts w:eastAsia="Times New Roman"/>
      <w:color w:val="FF0000"/>
      <w:lang w:val="en-GB" w:eastAsia="ja-JP"/>
    </w:rPr>
  </w:style>
  <w:style w:type="character" w:customStyle="1" w:styleId="THChar">
    <w:name w:val="TH Char"/>
    <w:link w:val="TH"/>
    <w:rsid w:val="00C6676A"/>
    <w:rPr>
      <w:rFonts w:ascii="Arial" w:hAnsi="Arial"/>
      <w:b/>
      <w:color w:val="000000"/>
      <w:lang w:val="en-GB" w:eastAsia="ja-JP"/>
    </w:rPr>
  </w:style>
  <w:style w:type="character" w:customStyle="1" w:styleId="TFChar">
    <w:name w:val="TF Char"/>
    <w:link w:val="TF"/>
    <w:rsid w:val="00C6676A"/>
    <w:rPr>
      <w:rFonts w:ascii="Arial" w:hAnsi="Arial"/>
      <w:b/>
      <w:color w:val="000000"/>
      <w:lang w:val="en-GB" w:eastAsia="ja-JP"/>
    </w:rPr>
  </w:style>
  <w:style w:type="paragraph" w:styleId="Caption">
    <w:name w:val="caption"/>
    <w:basedOn w:val="Normal"/>
    <w:next w:val="Normal"/>
    <w:unhideWhenUsed/>
    <w:qFormat/>
    <w:rsid w:val="003E588A"/>
    <w:rPr>
      <w:b/>
      <w:bCs/>
    </w:rPr>
  </w:style>
  <w:style w:type="paragraph" w:styleId="BalloonText">
    <w:name w:val="Balloon Text"/>
    <w:basedOn w:val="Normal"/>
    <w:link w:val="BalloonTextChar"/>
    <w:rsid w:val="009A7F6E"/>
    <w:pPr>
      <w:spacing w:after="0"/>
    </w:pPr>
    <w:rPr>
      <w:rFonts w:ascii="Malgun Gothic" w:hAnsi="Malgun Gothic"/>
      <w:sz w:val="18"/>
      <w:szCs w:val="18"/>
    </w:rPr>
  </w:style>
  <w:style w:type="character" w:customStyle="1" w:styleId="BalloonTextChar">
    <w:name w:val="Balloon Text Char"/>
    <w:link w:val="BalloonText"/>
    <w:rsid w:val="009A7F6E"/>
    <w:rPr>
      <w:rFonts w:ascii="Malgun Gothic" w:eastAsia="Malgun Gothic" w:hAnsi="Malgun Gothic" w:cs="Times New Roman"/>
      <w:color w:val="000000"/>
      <w:sz w:val="18"/>
      <w:szCs w:val="18"/>
      <w:lang w:val="en-GB" w:eastAsia="ja-JP"/>
    </w:rPr>
  </w:style>
  <w:style w:type="character" w:styleId="CommentReference">
    <w:name w:val="annotation reference"/>
    <w:rsid w:val="005A5565"/>
    <w:rPr>
      <w:sz w:val="18"/>
      <w:szCs w:val="18"/>
    </w:rPr>
  </w:style>
  <w:style w:type="paragraph" w:styleId="CommentText">
    <w:name w:val="annotation text"/>
    <w:basedOn w:val="Normal"/>
    <w:link w:val="CommentTextChar"/>
    <w:rsid w:val="005A5565"/>
  </w:style>
  <w:style w:type="character" w:customStyle="1" w:styleId="CommentTextChar">
    <w:name w:val="Comment Text Char"/>
    <w:link w:val="CommentText"/>
    <w:rsid w:val="005A5565"/>
    <w:rPr>
      <w:color w:val="000000"/>
      <w:lang w:val="en-GB" w:eastAsia="ja-JP"/>
    </w:rPr>
  </w:style>
  <w:style w:type="paragraph" w:styleId="CommentSubject">
    <w:name w:val="annotation subject"/>
    <w:basedOn w:val="CommentText"/>
    <w:next w:val="CommentText"/>
    <w:link w:val="CommentSubjectChar"/>
    <w:rsid w:val="005A5565"/>
    <w:rPr>
      <w:b/>
      <w:bCs/>
    </w:rPr>
  </w:style>
  <w:style w:type="character" w:customStyle="1" w:styleId="CommentSubjectChar">
    <w:name w:val="Comment Subject Char"/>
    <w:link w:val="CommentSubject"/>
    <w:rsid w:val="005A5565"/>
    <w:rPr>
      <w:b/>
      <w:bCs/>
      <w:color w:val="000000"/>
      <w:lang w:val="en-GB" w:eastAsia="ja-JP"/>
    </w:rPr>
  </w:style>
  <w:style w:type="character" w:customStyle="1" w:styleId="B2Char">
    <w:name w:val="B2 Char"/>
    <w:link w:val="B2"/>
    <w:rsid w:val="00E03F85"/>
    <w:rPr>
      <w:color w:val="000000"/>
      <w:lang w:val="en-GB" w:eastAsia="ja-JP"/>
    </w:rPr>
  </w:style>
  <w:style w:type="paragraph" w:styleId="ListParagraph">
    <w:name w:val="List Paragraph"/>
    <w:basedOn w:val="Normal"/>
    <w:uiPriority w:val="34"/>
    <w:qFormat/>
    <w:rsid w:val="00304DC6"/>
    <w:pPr>
      <w:ind w:leftChars="400" w:left="840"/>
    </w:pPr>
  </w:style>
  <w:style w:type="paragraph" w:styleId="Revision">
    <w:name w:val="Revision"/>
    <w:hidden/>
    <w:uiPriority w:val="99"/>
    <w:semiHidden/>
    <w:rsid w:val="00522189"/>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F47C88"/>
    <w:rPr>
      <w:color w:val="000000"/>
      <w:lang w:val="en-GB" w:eastAsia="ja-JP"/>
    </w:rPr>
  </w:style>
  <w:style w:type="character" w:customStyle="1" w:styleId="EditorsNoteChar">
    <w:name w:val="Editor's Note Char"/>
    <w:link w:val="EditorsNote"/>
    <w:rsid w:val="00C6676A"/>
    <w:rPr>
      <w:rFonts w:eastAsia="Times New Roman"/>
      <w:color w:val="FF0000"/>
      <w:lang w:val="en-GB" w:eastAsia="ja-JP"/>
    </w:rPr>
  </w:style>
  <w:style w:type="character" w:customStyle="1" w:styleId="THChar">
    <w:name w:val="TH Char"/>
    <w:link w:val="TH"/>
    <w:rsid w:val="00C6676A"/>
    <w:rPr>
      <w:rFonts w:ascii="Arial" w:hAnsi="Arial"/>
      <w:b/>
      <w:color w:val="000000"/>
      <w:lang w:val="en-GB" w:eastAsia="ja-JP"/>
    </w:rPr>
  </w:style>
  <w:style w:type="character" w:customStyle="1" w:styleId="TFChar">
    <w:name w:val="TF Char"/>
    <w:link w:val="TF"/>
    <w:rsid w:val="00C6676A"/>
    <w:rPr>
      <w:rFonts w:ascii="Arial" w:hAnsi="Arial"/>
      <w:b/>
      <w:color w:val="000000"/>
      <w:lang w:val="en-GB" w:eastAsia="ja-JP"/>
    </w:rPr>
  </w:style>
  <w:style w:type="paragraph" w:styleId="Caption">
    <w:name w:val="caption"/>
    <w:basedOn w:val="Normal"/>
    <w:next w:val="Normal"/>
    <w:unhideWhenUsed/>
    <w:qFormat/>
    <w:rsid w:val="003E588A"/>
    <w:rPr>
      <w:b/>
      <w:bCs/>
    </w:rPr>
  </w:style>
  <w:style w:type="paragraph" w:styleId="BalloonText">
    <w:name w:val="Balloon Text"/>
    <w:basedOn w:val="Normal"/>
    <w:link w:val="BalloonTextChar"/>
    <w:rsid w:val="009A7F6E"/>
    <w:pPr>
      <w:spacing w:after="0"/>
    </w:pPr>
    <w:rPr>
      <w:rFonts w:ascii="Malgun Gothic" w:hAnsi="Malgun Gothic"/>
      <w:sz w:val="18"/>
      <w:szCs w:val="18"/>
    </w:rPr>
  </w:style>
  <w:style w:type="character" w:customStyle="1" w:styleId="BalloonTextChar">
    <w:name w:val="Balloon Text Char"/>
    <w:link w:val="BalloonText"/>
    <w:rsid w:val="009A7F6E"/>
    <w:rPr>
      <w:rFonts w:ascii="Malgun Gothic" w:eastAsia="Malgun Gothic" w:hAnsi="Malgun Gothic" w:cs="Times New Roman"/>
      <w:color w:val="000000"/>
      <w:sz w:val="18"/>
      <w:szCs w:val="18"/>
      <w:lang w:val="en-GB" w:eastAsia="ja-JP"/>
    </w:rPr>
  </w:style>
  <w:style w:type="character" w:styleId="CommentReference">
    <w:name w:val="annotation reference"/>
    <w:rsid w:val="005A5565"/>
    <w:rPr>
      <w:sz w:val="18"/>
      <w:szCs w:val="18"/>
    </w:rPr>
  </w:style>
  <w:style w:type="paragraph" w:styleId="CommentText">
    <w:name w:val="annotation text"/>
    <w:basedOn w:val="Normal"/>
    <w:link w:val="CommentTextChar"/>
    <w:rsid w:val="005A5565"/>
  </w:style>
  <w:style w:type="character" w:customStyle="1" w:styleId="CommentTextChar">
    <w:name w:val="Comment Text Char"/>
    <w:link w:val="CommentText"/>
    <w:rsid w:val="005A5565"/>
    <w:rPr>
      <w:color w:val="000000"/>
      <w:lang w:val="en-GB" w:eastAsia="ja-JP"/>
    </w:rPr>
  </w:style>
  <w:style w:type="paragraph" w:styleId="CommentSubject">
    <w:name w:val="annotation subject"/>
    <w:basedOn w:val="CommentText"/>
    <w:next w:val="CommentText"/>
    <w:link w:val="CommentSubjectChar"/>
    <w:rsid w:val="005A5565"/>
    <w:rPr>
      <w:b/>
      <w:bCs/>
    </w:rPr>
  </w:style>
  <w:style w:type="character" w:customStyle="1" w:styleId="CommentSubjectChar">
    <w:name w:val="Comment Subject Char"/>
    <w:link w:val="CommentSubject"/>
    <w:rsid w:val="005A5565"/>
    <w:rPr>
      <w:b/>
      <w:bCs/>
      <w:color w:val="000000"/>
      <w:lang w:val="en-GB" w:eastAsia="ja-JP"/>
    </w:rPr>
  </w:style>
  <w:style w:type="character" w:customStyle="1" w:styleId="B2Char">
    <w:name w:val="B2 Char"/>
    <w:link w:val="B2"/>
    <w:rsid w:val="00E03F85"/>
    <w:rPr>
      <w:color w:val="000000"/>
      <w:lang w:val="en-GB" w:eastAsia="ja-JP"/>
    </w:rPr>
  </w:style>
  <w:style w:type="paragraph" w:styleId="ListParagraph">
    <w:name w:val="List Paragraph"/>
    <w:basedOn w:val="Normal"/>
    <w:uiPriority w:val="34"/>
    <w:qFormat/>
    <w:rsid w:val="00304DC6"/>
    <w:pPr>
      <w:ind w:leftChars="400" w:left="840"/>
    </w:pPr>
  </w:style>
  <w:style w:type="paragraph" w:styleId="Revision">
    <w:name w:val="Revision"/>
    <w:hidden/>
    <w:uiPriority w:val="99"/>
    <w:semiHidden/>
    <w:rsid w:val="0052218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917908647">
      <w:bodyDiv w:val="1"/>
      <w:marLeft w:val="0"/>
      <w:marRight w:val="0"/>
      <w:marTop w:val="0"/>
      <w:marBottom w:val="0"/>
      <w:divBdr>
        <w:top w:val="none" w:sz="0" w:space="0" w:color="auto"/>
        <w:left w:val="none" w:sz="0" w:space="0" w:color="auto"/>
        <w:bottom w:val="none" w:sz="0" w:space="0" w:color="auto"/>
        <w:right w:val="none" w:sz="0" w:space="0" w:color="auto"/>
      </w:divBdr>
      <w:divsChild>
        <w:div w:id="310064537">
          <w:marLeft w:val="288"/>
          <w:marRight w:val="0"/>
          <w:marTop w:val="100"/>
          <w:marBottom w:val="0"/>
          <w:divBdr>
            <w:top w:val="none" w:sz="0" w:space="0" w:color="auto"/>
            <w:left w:val="none" w:sz="0" w:space="0" w:color="auto"/>
            <w:bottom w:val="none" w:sz="0" w:space="0" w:color="auto"/>
            <w:right w:val="none" w:sz="0" w:space="0" w:color="auto"/>
          </w:divBdr>
        </w:div>
      </w:divsChild>
    </w:div>
    <w:div w:id="991564478">
      <w:bodyDiv w:val="1"/>
      <w:marLeft w:val="0"/>
      <w:marRight w:val="0"/>
      <w:marTop w:val="0"/>
      <w:marBottom w:val="0"/>
      <w:divBdr>
        <w:top w:val="none" w:sz="0" w:space="0" w:color="auto"/>
        <w:left w:val="none" w:sz="0" w:space="0" w:color="auto"/>
        <w:bottom w:val="none" w:sz="0" w:space="0" w:color="auto"/>
        <w:right w:val="none" w:sz="0" w:space="0" w:color="auto"/>
      </w:divBdr>
      <w:divsChild>
        <w:div w:id="39214759">
          <w:marLeft w:val="274"/>
          <w:marRight w:val="0"/>
          <w:marTop w:val="0"/>
          <w:marBottom w:val="0"/>
          <w:divBdr>
            <w:top w:val="none" w:sz="0" w:space="0" w:color="auto"/>
            <w:left w:val="none" w:sz="0" w:space="0" w:color="auto"/>
            <w:bottom w:val="none" w:sz="0" w:space="0" w:color="auto"/>
            <w:right w:val="none" w:sz="0" w:space="0" w:color="auto"/>
          </w:divBdr>
        </w:div>
        <w:div w:id="101266910">
          <w:marLeft w:val="274"/>
          <w:marRight w:val="0"/>
          <w:marTop w:val="120"/>
          <w:marBottom w:val="0"/>
          <w:divBdr>
            <w:top w:val="none" w:sz="0" w:space="0" w:color="auto"/>
            <w:left w:val="none" w:sz="0" w:space="0" w:color="auto"/>
            <w:bottom w:val="none" w:sz="0" w:space="0" w:color="auto"/>
            <w:right w:val="none" w:sz="0" w:space="0" w:color="auto"/>
          </w:divBdr>
        </w:div>
        <w:div w:id="747963383">
          <w:marLeft w:val="274"/>
          <w:marRight w:val="0"/>
          <w:marTop w:val="0"/>
          <w:marBottom w:val="0"/>
          <w:divBdr>
            <w:top w:val="none" w:sz="0" w:space="0" w:color="auto"/>
            <w:left w:val="none" w:sz="0" w:space="0" w:color="auto"/>
            <w:bottom w:val="none" w:sz="0" w:space="0" w:color="auto"/>
            <w:right w:val="none" w:sz="0" w:space="0" w:color="auto"/>
          </w:divBdr>
        </w:div>
        <w:div w:id="1690326123">
          <w:marLeft w:val="274"/>
          <w:marRight w:val="0"/>
          <w:marTop w:val="0"/>
          <w:marBottom w:val="0"/>
          <w:divBdr>
            <w:top w:val="none" w:sz="0" w:space="0" w:color="auto"/>
            <w:left w:val="none" w:sz="0" w:space="0" w:color="auto"/>
            <w:bottom w:val="none" w:sz="0" w:space="0" w:color="auto"/>
            <w:right w:val="none" w:sz="0" w:space="0" w:color="auto"/>
          </w:divBdr>
        </w:div>
      </w:divsChild>
    </w:div>
    <w:div w:id="1289240944">
      <w:bodyDiv w:val="1"/>
      <w:marLeft w:val="0"/>
      <w:marRight w:val="0"/>
      <w:marTop w:val="0"/>
      <w:marBottom w:val="0"/>
      <w:divBdr>
        <w:top w:val="none" w:sz="0" w:space="0" w:color="auto"/>
        <w:left w:val="none" w:sz="0" w:space="0" w:color="auto"/>
        <w:bottom w:val="none" w:sz="0" w:space="0" w:color="auto"/>
        <w:right w:val="none" w:sz="0" w:space="0" w:color="auto"/>
      </w:divBdr>
      <w:divsChild>
        <w:div w:id="1760564978">
          <w:marLeft w:val="274"/>
          <w:marRight w:val="0"/>
          <w:marTop w:val="0"/>
          <w:marBottom w:val="0"/>
          <w:divBdr>
            <w:top w:val="none" w:sz="0" w:space="0" w:color="auto"/>
            <w:left w:val="none" w:sz="0" w:space="0" w:color="auto"/>
            <w:bottom w:val="none" w:sz="0" w:space="0" w:color="auto"/>
            <w:right w:val="none" w:sz="0" w:space="0" w:color="auto"/>
          </w:divBdr>
        </w:div>
        <w:div w:id="1949851763">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CBC48-E581-48B2-B58D-02E1CC240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3</Pages>
  <Words>914</Words>
  <Characters>5215</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ZTE</cp:lastModifiedBy>
  <cp:revision>6</cp:revision>
  <cp:lastPrinted>2003-09-26T02:29:00Z</cp:lastPrinted>
  <dcterms:created xsi:type="dcterms:W3CDTF">2016-10-11T09:06:00Z</dcterms:created>
  <dcterms:modified xsi:type="dcterms:W3CDTF">2016-10-11T10:23:00Z</dcterms:modified>
</cp:coreProperties>
</file>